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273" w:rsidRDefault="00D41273">
      <w:pPr>
        <w:rPr>
          <w:rFonts w:ascii="Arial" w:hAnsi="Arial" w:cs="Arial"/>
        </w:rPr>
      </w:pPr>
    </w:p>
    <w:p w:rsidR="00D41273" w:rsidRDefault="00D41273" w:rsidP="00D41273">
      <w:pPr>
        <w:rPr>
          <w:rFonts w:ascii="Arial" w:hAnsi="Arial" w:cs="Arial"/>
        </w:rPr>
      </w:pPr>
      <w:r>
        <w:rPr>
          <w:rFonts w:ascii="Arial" w:hAnsi="Arial" w:cs="Arial"/>
        </w:rPr>
        <w:t xml:space="preserve">This document aims to support you in considering the potential security implications of IT installations. </w:t>
      </w:r>
    </w:p>
    <w:p w:rsidR="00113622" w:rsidRDefault="00113622">
      <w:pPr>
        <w:rPr>
          <w:rFonts w:ascii="Arial" w:hAnsi="Arial" w:cs="Arial"/>
        </w:rPr>
      </w:pPr>
      <w:r>
        <w:rPr>
          <w:rFonts w:ascii="Arial" w:hAnsi="Arial" w:cs="Arial"/>
        </w:rPr>
        <w:t xml:space="preserve">Ongoing installations are </w:t>
      </w:r>
      <w:r w:rsidR="00560221" w:rsidRPr="00377B80">
        <w:rPr>
          <w:rFonts w:ascii="Arial" w:hAnsi="Arial" w:cs="Arial"/>
        </w:rPr>
        <w:t>an essential part of providing</w:t>
      </w:r>
      <w:r>
        <w:rPr>
          <w:rFonts w:ascii="Arial" w:hAnsi="Arial" w:cs="Arial"/>
        </w:rPr>
        <w:t xml:space="preserve"> and improving</w:t>
      </w:r>
      <w:r w:rsidR="00560221" w:rsidRPr="00377B80">
        <w:rPr>
          <w:rFonts w:ascii="Arial" w:hAnsi="Arial" w:cs="Arial"/>
        </w:rPr>
        <w:t xml:space="preserve"> services to </w:t>
      </w:r>
      <w:r>
        <w:rPr>
          <w:rFonts w:ascii="Arial" w:hAnsi="Arial" w:cs="Arial"/>
        </w:rPr>
        <w:t>pupils and staff. More recently, schools have been purchasing and installing new systems to meet the requirements and demands of remote learning. These installations have often been implemented at significant speed and with potential security implications.</w:t>
      </w:r>
    </w:p>
    <w:p w:rsidR="00D41273" w:rsidRPr="009D22C4" w:rsidRDefault="00D41273" w:rsidP="00113622">
      <w:pPr>
        <w:rPr>
          <w:rFonts w:ascii="Arial" w:hAnsi="Arial" w:cs="Arial"/>
          <w:sz w:val="10"/>
        </w:rPr>
      </w:pPr>
    </w:p>
    <w:p w:rsidR="00113622" w:rsidRPr="00377B80" w:rsidRDefault="00113622" w:rsidP="00113622">
      <w:pPr>
        <w:rPr>
          <w:rFonts w:ascii="Arial" w:hAnsi="Arial" w:cs="Arial"/>
        </w:rPr>
      </w:pPr>
      <w:r w:rsidRPr="00377B80">
        <w:rPr>
          <w:rFonts w:ascii="Arial" w:hAnsi="Arial" w:cs="Arial"/>
        </w:rPr>
        <w:t>There are many types of IT Installations which may have security implication including:</w:t>
      </w:r>
    </w:p>
    <w:p w:rsidR="00113622" w:rsidRDefault="004A5C58" w:rsidP="00113622">
      <w:pPr>
        <w:pStyle w:val="ListParagraph"/>
        <w:numPr>
          <w:ilvl w:val="0"/>
          <w:numId w:val="6"/>
        </w:numPr>
        <w:rPr>
          <w:rFonts w:ascii="Arial" w:hAnsi="Arial" w:cs="Arial"/>
        </w:rPr>
      </w:pPr>
      <w:proofErr w:type="spellStart"/>
      <w:r>
        <w:rPr>
          <w:rFonts w:ascii="Arial" w:hAnsi="Arial" w:cs="Arial"/>
        </w:rPr>
        <w:t>WiFi</w:t>
      </w:r>
      <w:proofErr w:type="spellEnd"/>
      <w:r w:rsidR="00113622">
        <w:rPr>
          <w:rFonts w:ascii="Arial" w:hAnsi="Arial" w:cs="Arial"/>
        </w:rPr>
        <w:t xml:space="preserve"> Installation</w:t>
      </w:r>
    </w:p>
    <w:p w:rsidR="00113622" w:rsidRPr="00377B80" w:rsidRDefault="00113622" w:rsidP="00113622">
      <w:pPr>
        <w:pStyle w:val="ListParagraph"/>
        <w:numPr>
          <w:ilvl w:val="0"/>
          <w:numId w:val="6"/>
        </w:numPr>
        <w:rPr>
          <w:rFonts w:ascii="Arial" w:hAnsi="Arial" w:cs="Arial"/>
        </w:rPr>
      </w:pPr>
      <w:r w:rsidRPr="00377B80">
        <w:rPr>
          <w:rFonts w:ascii="Arial" w:hAnsi="Arial" w:cs="Arial"/>
        </w:rPr>
        <w:t>Network Installation</w:t>
      </w:r>
    </w:p>
    <w:p w:rsidR="00113622" w:rsidRDefault="00113622" w:rsidP="00113622">
      <w:pPr>
        <w:pStyle w:val="ListParagraph"/>
        <w:numPr>
          <w:ilvl w:val="0"/>
          <w:numId w:val="6"/>
        </w:numPr>
        <w:rPr>
          <w:rFonts w:ascii="Arial" w:hAnsi="Arial" w:cs="Arial"/>
        </w:rPr>
      </w:pPr>
      <w:r w:rsidRPr="00377B80">
        <w:rPr>
          <w:rFonts w:ascii="Arial" w:hAnsi="Arial" w:cs="Arial"/>
        </w:rPr>
        <w:t>Projector and Whiteboard Installation</w:t>
      </w:r>
      <w:r>
        <w:rPr>
          <w:rFonts w:ascii="Arial" w:hAnsi="Arial" w:cs="Arial"/>
        </w:rPr>
        <w:t xml:space="preserve"> </w:t>
      </w:r>
    </w:p>
    <w:p w:rsidR="00113622" w:rsidRPr="00377B80" w:rsidRDefault="00113622" w:rsidP="00113622">
      <w:pPr>
        <w:pStyle w:val="ListParagraph"/>
        <w:rPr>
          <w:rFonts w:ascii="Arial" w:hAnsi="Arial" w:cs="Arial"/>
        </w:rPr>
      </w:pPr>
      <w:r>
        <w:rPr>
          <w:rFonts w:ascii="Arial" w:hAnsi="Arial" w:cs="Arial"/>
        </w:rPr>
        <w:t>(Interactive boards which connect to the internet directly have security implications)</w:t>
      </w:r>
    </w:p>
    <w:p w:rsidR="00113622" w:rsidRPr="00377B80" w:rsidRDefault="00113622" w:rsidP="00113622">
      <w:pPr>
        <w:pStyle w:val="ListParagraph"/>
        <w:numPr>
          <w:ilvl w:val="0"/>
          <w:numId w:val="6"/>
        </w:numPr>
        <w:rPr>
          <w:rFonts w:ascii="Arial" w:hAnsi="Arial" w:cs="Arial"/>
        </w:rPr>
      </w:pPr>
      <w:r w:rsidRPr="00377B80">
        <w:rPr>
          <w:rFonts w:ascii="Arial" w:hAnsi="Arial" w:cs="Arial"/>
        </w:rPr>
        <w:t>Server Installation (on-site or virtualised)</w:t>
      </w:r>
    </w:p>
    <w:p w:rsidR="00113622" w:rsidRPr="00377B80" w:rsidRDefault="00113622" w:rsidP="00113622">
      <w:pPr>
        <w:pStyle w:val="ListParagraph"/>
        <w:numPr>
          <w:ilvl w:val="0"/>
          <w:numId w:val="6"/>
        </w:numPr>
        <w:rPr>
          <w:rFonts w:ascii="Arial" w:hAnsi="Arial" w:cs="Arial"/>
        </w:rPr>
      </w:pPr>
      <w:r w:rsidRPr="00377B80">
        <w:rPr>
          <w:rFonts w:ascii="Arial" w:hAnsi="Arial" w:cs="Arial"/>
        </w:rPr>
        <w:t>Computer Suite Installation</w:t>
      </w:r>
    </w:p>
    <w:p w:rsidR="00113622" w:rsidRPr="00377B80" w:rsidRDefault="00113622" w:rsidP="00113622">
      <w:pPr>
        <w:pStyle w:val="ListParagraph"/>
        <w:numPr>
          <w:ilvl w:val="0"/>
          <w:numId w:val="6"/>
        </w:numPr>
        <w:rPr>
          <w:rFonts w:ascii="Arial" w:hAnsi="Arial" w:cs="Arial"/>
        </w:rPr>
      </w:pPr>
      <w:r>
        <w:rPr>
          <w:rFonts w:ascii="Arial" w:hAnsi="Arial" w:cs="Arial"/>
        </w:rPr>
        <w:t xml:space="preserve">Installing </w:t>
      </w:r>
      <w:r w:rsidRPr="00377B80">
        <w:rPr>
          <w:rFonts w:ascii="Arial" w:hAnsi="Arial" w:cs="Arial"/>
        </w:rPr>
        <w:t>Laptop Trolley</w:t>
      </w:r>
      <w:r>
        <w:rPr>
          <w:rFonts w:ascii="Arial" w:hAnsi="Arial" w:cs="Arial"/>
        </w:rPr>
        <w:t>s</w:t>
      </w:r>
    </w:p>
    <w:p w:rsidR="00113622" w:rsidRDefault="00113622" w:rsidP="00113622">
      <w:pPr>
        <w:pStyle w:val="ListParagraph"/>
        <w:numPr>
          <w:ilvl w:val="0"/>
          <w:numId w:val="6"/>
        </w:numPr>
        <w:rPr>
          <w:rFonts w:ascii="Arial" w:hAnsi="Arial" w:cs="Arial"/>
        </w:rPr>
      </w:pPr>
      <w:r w:rsidRPr="00377B80">
        <w:rPr>
          <w:rFonts w:ascii="Arial" w:hAnsi="Arial" w:cs="Arial"/>
        </w:rPr>
        <w:t>Mobile Devices (Tablets such as iPads)</w:t>
      </w:r>
    </w:p>
    <w:p w:rsidR="00113622" w:rsidRPr="00377B80" w:rsidRDefault="00113622" w:rsidP="00113622">
      <w:pPr>
        <w:pStyle w:val="ListParagraph"/>
        <w:numPr>
          <w:ilvl w:val="0"/>
          <w:numId w:val="6"/>
        </w:numPr>
        <w:rPr>
          <w:rFonts w:ascii="Arial" w:hAnsi="Arial" w:cs="Arial"/>
        </w:rPr>
      </w:pPr>
      <w:r>
        <w:rPr>
          <w:rFonts w:ascii="Arial" w:hAnsi="Arial" w:cs="Arial"/>
        </w:rPr>
        <w:t>Software Deployment</w:t>
      </w:r>
    </w:p>
    <w:p w:rsidR="00113622" w:rsidRDefault="00113622">
      <w:pPr>
        <w:rPr>
          <w:rFonts w:ascii="Arial" w:hAnsi="Arial" w:cs="Arial"/>
        </w:rPr>
      </w:pPr>
    </w:p>
    <w:p w:rsidR="00136150" w:rsidRDefault="00136150" w:rsidP="00136150">
      <w:pPr>
        <w:rPr>
          <w:rFonts w:ascii="Arial" w:hAnsi="Arial" w:cs="Arial"/>
          <w:b/>
        </w:rPr>
      </w:pPr>
      <w:r w:rsidRPr="00136150">
        <w:rPr>
          <w:rFonts w:ascii="Arial" w:hAnsi="Arial" w:cs="Arial"/>
          <w:b/>
        </w:rPr>
        <w:t>Third Party Provision</w:t>
      </w:r>
    </w:p>
    <w:p w:rsidR="009D22C4" w:rsidRPr="009D22C4" w:rsidRDefault="009D22C4" w:rsidP="00136150">
      <w:pPr>
        <w:rPr>
          <w:rFonts w:ascii="Arial" w:hAnsi="Arial" w:cs="Arial"/>
          <w:b/>
          <w:sz w:val="4"/>
        </w:rPr>
      </w:pPr>
    </w:p>
    <w:p w:rsidR="00D41273" w:rsidRDefault="00136150">
      <w:pPr>
        <w:rPr>
          <w:rFonts w:ascii="Arial" w:hAnsi="Arial" w:cs="Arial"/>
        </w:rPr>
      </w:pPr>
      <w:r>
        <w:rPr>
          <w:rFonts w:ascii="Arial" w:hAnsi="Arial" w:cs="Arial"/>
        </w:rPr>
        <w:t xml:space="preserve">Third-parties may include </w:t>
      </w:r>
      <w:r w:rsidRPr="00136150">
        <w:rPr>
          <w:rFonts w:ascii="Arial" w:hAnsi="Arial" w:cs="Arial"/>
        </w:rPr>
        <w:t>cloud hosts, cloud-based software solutions, suppliers</w:t>
      </w:r>
      <w:r>
        <w:rPr>
          <w:rFonts w:ascii="Arial" w:hAnsi="Arial" w:cs="Arial"/>
        </w:rPr>
        <w:t xml:space="preserve">, technicians </w:t>
      </w:r>
      <w:r w:rsidRPr="00136150">
        <w:rPr>
          <w:rFonts w:ascii="Arial" w:hAnsi="Arial" w:cs="Arial"/>
        </w:rPr>
        <w:t xml:space="preserve">and </w:t>
      </w:r>
      <w:r>
        <w:rPr>
          <w:rFonts w:ascii="Arial" w:hAnsi="Arial" w:cs="Arial"/>
        </w:rPr>
        <w:t>installation engineers</w:t>
      </w:r>
      <w:r w:rsidRPr="00136150">
        <w:rPr>
          <w:rFonts w:ascii="Arial" w:hAnsi="Arial" w:cs="Arial"/>
        </w:rPr>
        <w:t xml:space="preserve">. </w:t>
      </w:r>
      <w:r>
        <w:rPr>
          <w:rFonts w:ascii="Arial" w:hAnsi="Arial" w:cs="Arial"/>
        </w:rPr>
        <w:t xml:space="preserve">In order to provision new services third party providers may require access to existing systems. </w:t>
      </w:r>
    </w:p>
    <w:p w:rsidR="009D22C4" w:rsidRDefault="009D22C4" w:rsidP="009D22C4">
      <w:pPr>
        <w:rPr>
          <w:rFonts w:ascii="Arial" w:hAnsi="Arial" w:cs="Arial"/>
        </w:rPr>
      </w:pPr>
      <w:r w:rsidRPr="00377B80">
        <w:rPr>
          <w:rFonts w:ascii="Arial" w:hAnsi="Arial" w:cs="Arial"/>
        </w:rPr>
        <w:t xml:space="preserve">Be sure that responsibilities during a project are clearly defined and that the responsibility of the school and </w:t>
      </w:r>
      <w:r>
        <w:rPr>
          <w:rFonts w:ascii="Arial" w:hAnsi="Arial" w:cs="Arial"/>
        </w:rPr>
        <w:t xml:space="preserve">any third-party </w:t>
      </w:r>
      <w:r w:rsidRPr="00377B80">
        <w:rPr>
          <w:rFonts w:ascii="Arial" w:hAnsi="Arial" w:cs="Arial"/>
        </w:rPr>
        <w:t>are well understood</w:t>
      </w:r>
      <w:r>
        <w:rPr>
          <w:rFonts w:ascii="Arial" w:hAnsi="Arial" w:cs="Arial"/>
        </w:rPr>
        <w:t xml:space="preserve"> and documented</w:t>
      </w:r>
      <w:r w:rsidRPr="00377B80">
        <w:rPr>
          <w:rFonts w:ascii="Arial" w:hAnsi="Arial" w:cs="Arial"/>
        </w:rPr>
        <w:t>.</w:t>
      </w:r>
    </w:p>
    <w:p w:rsidR="009D22C4" w:rsidRDefault="009D22C4" w:rsidP="009D22C4">
      <w:pPr>
        <w:rPr>
          <w:rFonts w:ascii="Arial" w:hAnsi="Arial" w:cs="Arial"/>
        </w:rPr>
      </w:pPr>
      <w:r>
        <w:rPr>
          <w:rFonts w:ascii="Arial" w:hAnsi="Arial" w:cs="Arial"/>
        </w:rPr>
        <w:t xml:space="preserve">Consider how you will ensure that third-parties will comply with school policies and procedures. Schools must ensure that providers are aware of business needs and security expectations. </w:t>
      </w:r>
    </w:p>
    <w:p w:rsidR="009D22C4" w:rsidRPr="009D22C4" w:rsidRDefault="009D22C4">
      <w:pPr>
        <w:rPr>
          <w:rFonts w:ascii="Arial" w:hAnsi="Arial" w:cs="Arial"/>
          <w:sz w:val="8"/>
        </w:rPr>
      </w:pPr>
    </w:p>
    <w:p w:rsidR="00D41273" w:rsidRDefault="00D41273">
      <w:pPr>
        <w:rPr>
          <w:rFonts w:ascii="Arial" w:hAnsi="Arial" w:cs="Arial"/>
          <w:b/>
        </w:rPr>
      </w:pPr>
      <w:r w:rsidRPr="00D41273">
        <w:rPr>
          <w:rFonts w:ascii="Arial" w:hAnsi="Arial" w:cs="Arial"/>
          <w:b/>
        </w:rPr>
        <w:t>Consider the Risks</w:t>
      </w:r>
    </w:p>
    <w:p w:rsidR="00136150" w:rsidRDefault="00136150" w:rsidP="00136150">
      <w:pPr>
        <w:rPr>
          <w:rFonts w:ascii="Arial" w:hAnsi="Arial" w:cs="Arial"/>
        </w:rPr>
      </w:pPr>
      <w:r>
        <w:rPr>
          <w:rFonts w:ascii="Arial" w:hAnsi="Arial" w:cs="Arial"/>
        </w:rPr>
        <w:t>Change management is vital to make sure that processes are followed, suitable training takes place and that security risks are understood and reduced to a minimal level.</w:t>
      </w:r>
    </w:p>
    <w:p w:rsidR="00306626" w:rsidRPr="00377B80" w:rsidRDefault="00AC5569">
      <w:pPr>
        <w:rPr>
          <w:rFonts w:ascii="Arial" w:hAnsi="Arial" w:cs="Arial"/>
        </w:rPr>
      </w:pPr>
      <w:r>
        <w:rPr>
          <w:rFonts w:ascii="Arial" w:hAnsi="Arial" w:cs="Arial"/>
        </w:rPr>
        <w:t>S</w:t>
      </w:r>
      <w:r w:rsidR="00306626" w:rsidRPr="00377B80">
        <w:rPr>
          <w:rFonts w:ascii="Arial" w:hAnsi="Arial" w:cs="Arial"/>
        </w:rPr>
        <w:t>ecurity risk assessment</w:t>
      </w:r>
      <w:r>
        <w:rPr>
          <w:rFonts w:ascii="Arial" w:hAnsi="Arial" w:cs="Arial"/>
        </w:rPr>
        <w:t>s</w:t>
      </w:r>
      <w:r w:rsidR="00306626" w:rsidRPr="00377B80">
        <w:rPr>
          <w:rFonts w:ascii="Arial" w:hAnsi="Arial" w:cs="Arial"/>
        </w:rPr>
        <w:t xml:space="preserve"> and a Data Protection Impact Assessment</w:t>
      </w:r>
      <w:r>
        <w:rPr>
          <w:rFonts w:ascii="Arial" w:hAnsi="Arial" w:cs="Arial"/>
        </w:rPr>
        <w:t>s</w:t>
      </w:r>
      <w:r w:rsidR="00306626" w:rsidRPr="00377B80">
        <w:rPr>
          <w:rFonts w:ascii="Arial" w:hAnsi="Arial" w:cs="Arial"/>
        </w:rPr>
        <w:t xml:space="preserve"> (</w:t>
      </w:r>
      <w:proofErr w:type="spellStart"/>
      <w:r w:rsidR="00306626" w:rsidRPr="00377B80">
        <w:rPr>
          <w:rFonts w:ascii="Arial" w:hAnsi="Arial" w:cs="Arial"/>
        </w:rPr>
        <w:t>DPIA</w:t>
      </w:r>
      <w:r>
        <w:rPr>
          <w:rFonts w:ascii="Arial" w:hAnsi="Arial" w:cs="Arial"/>
        </w:rPr>
        <w:t>s</w:t>
      </w:r>
      <w:proofErr w:type="spellEnd"/>
      <w:r w:rsidR="00306626" w:rsidRPr="00377B80">
        <w:rPr>
          <w:rFonts w:ascii="Arial" w:hAnsi="Arial" w:cs="Arial"/>
        </w:rPr>
        <w:t>) should conside</w:t>
      </w:r>
      <w:r w:rsidR="004404AD" w:rsidRPr="00377B80">
        <w:rPr>
          <w:rFonts w:ascii="Arial" w:hAnsi="Arial" w:cs="Arial"/>
        </w:rPr>
        <w:t>r the risks of the following:</w:t>
      </w:r>
    </w:p>
    <w:p w:rsidR="00306626" w:rsidRPr="00377B80" w:rsidRDefault="005C0115" w:rsidP="00306626">
      <w:pPr>
        <w:pStyle w:val="ListParagraph"/>
        <w:numPr>
          <w:ilvl w:val="0"/>
          <w:numId w:val="1"/>
        </w:numPr>
        <w:rPr>
          <w:rFonts w:ascii="Arial" w:hAnsi="Arial" w:cs="Arial"/>
        </w:rPr>
      </w:pPr>
      <w:r>
        <w:rPr>
          <w:rFonts w:ascii="Arial" w:hAnsi="Arial" w:cs="Arial"/>
        </w:rPr>
        <w:t>Equipment d</w:t>
      </w:r>
      <w:r w:rsidR="00306626" w:rsidRPr="00377B80">
        <w:rPr>
          <w:rFonts w:ascii="Arial" w:hAnsi="Arial" w:cs="Arial"/>
        </w:rPr>
        <w:t>amage</w:t>
      </w:r>
    </w:p>
    <w:p w:rsidR="00306626" w:rsidRPr="00377B80" w:rsidRDefault="005C0115" w:rsidP="00306626">
      <w:pPr>
        <w:pStyle w:val="ListParagraph"/>
        <w:numPr>
          <w:ilvl w:val="0"/>
          <w:numId w:val="1"/>
        </w:numPr>
        <w:rPr>
          <w:rFonts w:ascii="Arial" w:hAnsi="Arial" w:cs="Arial"/>
        </w:rPr>
      </w:pPr>
      <w:r>
        <w:rPr>
          <w:rFonts w:ascii="Arial" w:hAnsi="Arial" w:cs="Arial"/>
        </w:rPr>
        <w:t>Data l</w:t>
      </w:r>
      <w:r w:rsidR="00306626" w:rsidRPr="00377B80">
        <w:rPr>
          <w:rFonts w:ascii="Arial" w:hAnsi="Arial" w:cs="Arial"/>
        </w:rPr>
        <w:t>oss</w:t>
      </w:r>
    </w:p>
    <w:p w:rsidR="00306626" w:rsidRPr="00377B80" w:rsidRDefault="005C0115" w:rsidP="00306626">
      <w:pPr>
        <w:pStyle w:val="ListParagraph"/>
        <w:numPr>
          <w:ilvl w:val="0"/>
          <w:numId w:val="1"/>
        </w:numPr>
        <w:rPr>
          <w:rFonts w:ascii="Arial" w:hAnsi="Arial" w:cs="Arial"/>
        </w:rPr>
      </w:pPr>
      <w:r>
        <w:rPr>
          <w:rFonts w:ascii="Arial" w:hAnsi="Arial" w:cs="Arial"/>
        </w:rPr>
        <w:t>Data c</w:t>
      </w:r>
      <w:r w:rsidR="00306626" w:rsidRPr="00377B80">
        <w:rPr>
          <w:rFonts w:ascii="Arial" w:hAnsi="Arial" w:cs="Arial"/>
        </w:rPr>
        <w:t>orruption</w:t>
      </w:r>
    </w:p>
    <w:p w:rsidR="00306626" w:rsidRPr="00377B80" w:rsidRDefault="005C0115" w:rsidP="00306626">
      <w:pPr>
        <w:pStyle w:val="ListParagraph"/>
        <w:numPr>
          <w:ilvl w:val="0"/>
          <w:numId w:val="1"/>
        </w:numPr>
        <w:rPr>
          <w:rFonts w:ascii="Arial" w:hAnsi="Arial" w:cs="Arial"/>
        </w:rPr>
      </w:pPr>
      <w:r>
        <w:rPr>
          <w:rFonts w:ascii="Arial" w:hAnsi="Arial" w:cs="Arial"/>
        </w:rPr>
        <w:t>Service l</w:t>
      </w:r>
      <w:r w:rsidR="00306626" w:rsidRPr="00377B80">
        <w:rPr>
          <w:rFonts w:ascii="Arial" w:hAnsi="Arial" w:cs="Arial"/>
        </w:rPr>
        <w:t>oss</w:t>
      </w:r>
      <w:r w:rsidR="004404AD" w:rsidRPr="00377B80">
        <w:rPr>
          <w:rFonts w:ascii="Arial" w:hAnsi="Arial" w:cs="Arial"/>
        </w:rPr>
        <w:t xml:space="preserve"> or interruption</w:t>
      </w:r>
    </w:p>
    <w:p w:rsidR="00306626" w:rsidRPr="00377B80" w:rsidRDefault="00306626" w:rsidP="00306626">
      <w:pPr>
        <w:pStyle w:val="ListParagraph"/>
        <w:numPr>
          <w:ilvl w:val="0"/>
          <w:numId w:val="1"/>
        </w:numPr>
        <w:rPr>
          <w:rFonts w:ascii="Arial" w:hAnsi="Arial" w:cs="Arial"/>
        </w:rPr>
      </w:pPr>
      <w:r w:rsidRPr="00377B80">
        <w:rPr>
          <w:rFonts w:ascii="Arial" w:hAnsi="Arial" w:cs="Arial"/>
        </w:rPr>
        <w:t>Harm to personnel during installation</w:t>
      </w:r>
    </w:p>
    <w:p w:rsidR="004404AD" w:rsidRPr="00377B80" w:rsidRDefault="004404AD" w:rsidP="00306626">
      <w:pPr>
        <w:pStyle w:val="ListParagraph"/>
        <w:numPr>
          <w:ilvl w:val="0"/>
          <w:numId w:val="1"/>
        </w:numPr>
        <w:rPr>
          <w:rFonts w:ascii="Arial" w:hAnsi="Arial" w:cs="Arial"/>
        </w:rPr>
      </w:pPr>
      <w:r w:rsidRPr="00377B80">
        <w:rPr>
          <w:rFonts w:ascii="Arial" w:hAnsi="Arial" w:cs="Arial"/>
        </w:rPr>
        <w:t>Damage to property</w:t>
      </w:r>
    </w:p>
    <w:p w:rsidR="00306626" w:rsidRPr="00377B80" w:rsidRDefault="00306626">
      <w:pPr>
        <w:rPr>
          <w:rFonts w:ascii="Arial" w:hAnsi="Arial" w:cs="Arial"/>
          <w:b/>
          <w:sz w:val="24"/>
        </w:rPr>
      </w:pPr>
      <w:r w:rsidRPr="00377B80">
        <w:rPr>
          <w:rFonts w:ascii="Arial" w:hAnsi="Arial" w:cs="Arial"/>
          <w:b/>
          <w:sz w:val="24"/>
        </w:rPr>
        <w:lastRenderedPageBreak/>
        <w:t xml:space="preserve">Cyber Essentials </w:t>
      </w:r>
      <w:r w:rsidR="00136150">
        <w:rPr>
          <w:rFonts w:ascii="Arial" w:hAnsi="Arial" w:cs="Arial"/>
          <w:b/>
          <w:sz w:val="24"/>
        </w:rPr>
        <w:t>and Installations</w:t>
      </w:r>
    </w:p>
    <w:p w:rsidR="004404AD" w:rsidRPr="00377B80" w:rsidRDefault="004404AD">
      <w:pPr>
        <w:rPr>
          <w:rFonts w:ascii="Arial" w:hAnsi="Arial" w:cs="Arial"/>
        </w:rPr>
      </w:pPr>
    </w:p>
    <w:p w:rsidR="004404AD" w:rsidRPr="00377B80" w:rsidRDefault="004404AD">
      <w:pPr>
        <w:rPr>
          <w:rFonts w:ascii="Arial" w:hAnsi="Arial" w:cs="Arial"/>
        </w:rPr>
      </w:pPr>
      <w:r w:rsidRPr="00377B80">
        <w:rPr>
          <w:rFonts w:ascii="Arial" w:hAnsi="Arial" w:cs="Arial"/>
        </w:rPr>
        <w:t>New installations may overlap with Cyber Essentials requirements in the following ways:</w:t>
      </w:r>
    </w:p>
    <w:p w:rsidR="00093D6C" w:rsidRPr="00093D6C" w:rsidRDefault="009D006D" w:rsidP="00093D6C">
      <w:pPr>
        <w:pStyle w:val="ListParagraph"/>
        <w:numPr>
          <w:ilvl w:val="0"/>
          <w:numId w:val="7"/>
        </w:numPr>
        <w:rPr>
          <w:rFonts w:ascii="Arial" w:hAnsi="Arial" w:cs="Arial"/>
        </w:rPr>
      </w:pPr>
      <w:r w:rsidRPr="00093D6C">
        <w:rPr>
          <w:rFonts w:ascii="Arial" w:hAnsi="Arial" w:cs="Arial"/>
        </w:rPr>
        <w:t xml:space="preserve">If you will have to temporarily change security settings, allow remote connections or modify firewall settings ensure there is a documented business case for doing so and that the risks are well understood. </w:t>
      </w:r>
      <w:r w:rsidR="00093D6C" w:rsidRPr="00093D6C">
        <w:rPr>
          <w:rFonts w:ascii="Arial" w:hAnsi="Arial" w:cs="Arial"/>
          <w:i/>
          <w:sz w:val="18"/>
        </w:rPr>
        <w:t>(Section 4 - Boundary Protection)</w:t>
      </w:r>
    </w:p>
    <w:p w:rsidR="009D006D" w:rsidRPr="00093D6C" w:rsidRDefault="009D006D" w:rsidP="00093D6C">
      <w:pPr>
        <w:pStyle w:val="ListParagraph"/>
        <w:numPr>
          <w:ilvl w:val="0"/>
          <w:numId w:val="7"/>
        </w:numPr>
        <w:rPr>
          <w:rFonts w:ascii="Arial" w:hAnsi="Arial" w:cs="Arial"/>
        </w:rPr>
      </w:pPr>
      <w:r w:rsidRPr="00093D6C">
        <w:rPr>
          <w:rFonts w:ascii="Arial" w:hAnsi="Arial" w:cs="Arial"/>
        </w:rPr>
        <w:t xml:space="preserve">Ensure there is a process for reinstating security settings promptly after the need has passed. </w:t>
      </w:r>
      <w:r w:rsidRPr="00093D6C">
        <w:rPr>
          <w:rFonts w:ascii="Arial" w:hAnsi="Arial" w:cs="Arial"/>
          <w:i/>
          <w:sz w:val="18"/>
        </w:rPr>
        <w:t>(Section 4 - Boundary Protection)</w:t>
      </w:r>
    </w:p>
    <w:p w:rsidR="00377B80" w:rsidRPr="00093D6C" w:rsidRDefault="00377B80" w:rsidP="00093D6C">
      <w:pPr>
        <w:pStyle w:val="ListParagraph"/>
        <w:numPr>
          <w:ilvl w:val="0"/>
          <w:numId w:val="7"/>
        </w:numPr>
        <w:rPr>
          <w:rFonts w:ascii="Arial" w:hAnsi="Arial" w:cs="Arial"/>
        </w:rPr>
      </w:pPr>
      <w:r w:rsidRPr="00093D6C">
        <w:rPr>
          <w:rFonts w:ascii="Arial" w:hAnsi="Arial" w:cs="Arial"/>
        </w:rPr>
        <w:t xml:space="preserve">Ensure firewalls are enabled after installation, where necessary.  </w:t>
      </w:r>
      <w:r w:rsidRPr="00093D6C">
        <w:rPr>
          <w:rFonts w:ascii="Arial" w:hAnsi="Arial" w:cs="Arial"/>
          <w:i/>
          <w:sz w:val="18"/>
        </w:rPr>
        <w:t>(Section 4 – Boundary Protection)</w:t>
      </w:r>
    </w:p>
    <w:p w:rsidR="00F750F9" w:rsidRPr="00093D6C" w:rsidRDefault="00F750F9" w:rsidP="00093D6C">
      <w:pPr>
        <w:pStyle w:val="ListParagraph"/>
        <w:numPr>
          <w:ilvl w:val="0"/>
          <w:numId w:val="7"/>
        </w:numPr>
        <w:rPr>
          <w:rFonts w:ascii="Arial" w:hAnsi="Arial" w:cs="Arial"/>
        </w:rPr>
      </w:pPr>
      <w:r w:rsidRPr="00093D6C">
        <w:rPr>
          <w:rFonts w:ascii="Arial" w:hAnsi="Arial" w:cs="Arial"/>
        </w:rPr>
        <w:t>Make sure default passwords are changed.</w:t>
      </w:r>
      <w:r w:rsidR="009D006D" w:rsidRPr="00093D6C">
        <w:rPr>
          <w:rFonts w:ascii="Arial" w:hAnsi="Arial" w:cs="Arial"/>
        </w:rPr>
        <w:t xml:space="preserve"> </w:t>
      </w:r>
      <w:r w:rsidR="009D006D" w:rsidRPr="00093D6C">
        <w:rPr>
          <w:rFonts w:ascii="Arial" w:hAnsi="Arial" w:cs="Arial"/>
          <w:i/>
          <w:sz w:val="18"/>
        </w:rPr>
        <w:t>(Section 5 – Secure Configuration)</w:t>
      </w:r>
    </w:p>
    <w:p w:rsidR="00F750F9" w:rsidRPr="00093D6C" w:rsidRDefault="00F750F9" w:rsidP="00093D6C">
      <w:pPr>
        <w:pStyle w:val="ListParagraph"/>
        <w:numPr>
          <w:ilvl w:val="0"/>
          <w:numId w:val="7"/>
        </w:numPr>
        <w:rPr>
          <w:rFonts w:ascii="Arial" w:hAnsi="Arial" w:cs="Arial"/>
        </w:rPr>
      </w:pPr>
      <w:r w:rsidRPr="00093D6C">
        <w:rPr>
          <w:rFonts w:ascii="Arial" w:hAnsi="Arial" w:cs="Arial"/>
        </w:rPr>
        <w:t>Ensure you have updated records, such as the software and hardware inventories, asset registers, administrator log and relevant policies.</w:t>
      </w:r>
      <w:r w:rsidR="00F94F72" w:rsidRPr="00093D6C">
        <w:rPr>
          <w:rFonts w:ascii="Arial" w:hAnsi="Arial" w:cs="Arial"/>
        </w:rPr>
        <w:t xml:space="preserve"> </w:t>
      </w:r>
      <w:r w:rsidR="00F94F72" w:rsidRPr="00093D6C">
        <w:rPr>
          <w:rFonts w:ascii="Arial" w:hAnsi="Arial" w:cs="Arial"/>
          <w:i/>
          <w:sz w:val="18"/>
        </w:rPr>
        <w:t>(Section 5 - Secure Configuration and Section 7 – User Access)</w:t>
      </w:r>
    </w:p>
    <w:p w:rsidR="009D006D" w:rsidRPr="00093D6C" w:rsidRDefault="009D006D" w:rsidP="00093D6C">
      <w:pPr>
        <w:pStyle w:val="ListParagraph"/>
        <w:numPr>
          <w:ilvl w:val="0"/>
          <w:numId w:val="7"/>
        </w:numPr>
        <w:rPr>
          <w:rFonts w:ascii="Arial" w:hAnsi="Arial" w:cs="Arial"/>
        </w:rPr>
      </w:pPr>
      <w:r w:rsidRPr="00093D6C">
        <w:rPr>
          <w:rFonts w:ascii="Arial" w:hAnsi="Arial" w:cs="Arial"/>
        </w:rPr>
        <w:t xml:space="preserve">Understand how any new system will be updated </w:t>
      </w:r>
      <w:r w:rsidR="00093D6C" w:rsidRPr="00093D6C">
        <w:rPr>
          <w:rFonts w:ascii="Arial" w:hAnsi="Arial" w:cs="Arial"/>
        </w:rPr>
        <w:t xml:space="preserve">to ensure on-going security </w:t>
      </w:r>
      <w:r w:rsidRPr="00093D6C">
        <w:rPr>
          <w:rFonts w:ascii="Arial" w:hAnsi="Arial" w:cs="Arial"/>
        </w:rPr>
        <w:t xml:space="preserve">compliance and enable automatic updates, where relevant. </w:t>
      </w:r>
      <w:r w:rsidRPr="00093D6C">
        <w:rPr>
          <w:rFonts w:ascii="Arial" w:hAnsi="Arial" w:cs="Arial"/>
          <w:i/>
          <w:sz w:val="18"/>
        </w:rPr>
        <w:t>(Section 6 – Patch Management)</w:t>
      </w:r>
    </w:p>
    <w:p w:rsidR="00FA4938" w:rsidRPr="00093D6C" w:rsidRDefault="00FA4938" w:rsidP="00093D6C">
      <w:pPr>
        <w:pStyle w:val="ListParagraph"/>
        <w:numPr>
          <w:ilvl w:val="0"/>
          <w:numId w:val="7"/>
        </w:numPr>
        <w:rPr>
          <w:rFonts w:ascii="Arial" w:hAnsi="Arial" w:cs="Arial"/>
        </w:rPr>
      </w:pPr>
      <w:r w:rsidRPr="00093D6C">
        <w:rPr>
          <w:rFonts w:ascii="Arial" w:hAnsi="Arial" w:cs="Arial"/>
        </w:rPr>
        <w:t xml:space="preserve">If </w:t>
      </w:r>
      <w:r w:rsidR="00AC5569">
        <w:rPr>
          <w:rFonts w:ascii="Arial" w:hAnsi="Arial" w:cs="Arial"/>
        </w:rPr>
        <w:t xml:space="preserve">a </w:t>
      </w:r>
      <w:r w:rsidRPr="00093D6C">
        <w:rPr>
          <w:rFonts w:ascii="Arial" w:hAnsi="Arial" w:cs="Arial"/>
        </w:rPr>
        <w:t xml:space="preserve">software installation replaced </w:t>
      </w:r>
      <w:r w:rsidR="00AC5569">
        <w:rPr>
          <w:rFonts w:ascii="Arial" w:hAnsi="Arial" w:cs="Arial"/>
        </w:rPr>
        <w:t xml:space="preserve">an </w:t>
      </w:r>
      <w:r w:rsidRPr="00093D6C">
        <w:rPr>
          <w:rFonts w:ascii="Arial" w:hAnsi="Arial" w:cs="Arial"/>
        </w:rPr>
        <w:t>older package, ensure historic packages are uninstalled. Secure any legacy data or confirm secure data deletion</w:t>
      </w:r>
      <w:r w:rsidR="00AC5569">
        <w:rPr>
          <w:rFonts w:ascii="Arial" w:hAnsi="Arial" w:cs="Arial"/>
        </w:rPr>
        <w:t xml:space="preserve"> from old systems, if required</w:t>
      </w:r>
      <w:r w:rsidRPr="00093D6C">
        <w:rPr>
          <w:rFonts w:ascii="Arial" w:hAnsi="Arial" w:cs="Arial"/>
        </w:rPr>
        <w:t xml:space="preserve">. </w:t>
      </w:r>
      <w:r w:rsidRPr="00093D6C">
        <w:rPr>
          <w:rFonts w:ascii="Arial" w:hAnsi="Arial" w:cs="Arial"/>
          <w:i/>
          <w:sz w:val="18"/>
        </w:rPr>
        <w:t>(Section 6 – Patch Management)</w:t>
      </w:r>
    </w:p>
    <w:p w:rsidR="009D006D" w:rsidRPr="00093D6C" w:rsidRDefault="009D006D" w:rsidP="00093D6C">
      <w:pPr>
        <w:pStyle w:val="ListParagraph"/>
        <w:numPr>
          <w:ilvl w:val="0"/>
          <w:numId w:val="7"/>
        </w:numPr>
        <w:rPr>
          <w:rFonts w:ascii="Arial" w:hAnsi="Arial" w:cs="Arial"/>
        </w:rPr>
      </w:pPr>
      <w:r w:rsidRPr="00093D6C">
        <w:rPr>
          <w:rFonts w:ascii="Arial" w:hAnsi="Arial" w:cs="Arial"/>
        </w:rPr>
        <w:t xml:space="preserve">User accounts must be provisioned by following an approval process. Any administrative accounts should be provisioned with an audit trail of the request and approval and confirmation of the access given. </w:t>
      </w:r>
      <w:r w:rsidRPr="00093D6C">
        <w:rPr>
          <w:rFonts w:ascii="Arial" w:hAnsi="Arial" w:cs="Arial"/>
          <w:i/>
          <w:sz w:val="18"/>
        </w:rPr>
        <w:t>(Section 7 – User Access)</w:t>
      </w:r>
    </w:p>
    <w:p w:rsidR="009D006D" w:rsidRPr="00093D6C" w:rsidRDefault="009D006D" w:rsidP="00093D6C">
      <w:pPr>
        <w:pStyle w:val="ListParagraph"/>
        <w:numPr>
          <w:ilvl w:val="0"/>
          <w:numId w:val="7"/>
        </w:numPr>
        <w:rPr>
          <w:rFonts w:ascii="Arial" w:hAnsi="Arial" w:cs="Arial"/>
        </w:rPr>
      </w:pPr>
      <w:r w:rsidRPr="00093D6C">
        <w:rPr>
          <w:rFonts w:ascii="Arial" w:hAnsi="Arial" w:cs="Arial"/>
        </w:rPr>
        <w:t xml:space="preserve">Consider whether implementation will require the installer to have additional access / admin rights. If so, ensure any additional rights are revoked at the end of the process. </w:t>
      </w:r>
      <w:r w:rsidRPr="00093D6C">
        <w:rPr>
          <w:rFonts w:ascii="Arial" w:hAnsi="Arial" w:cs="Arial"/>
          <w:i/>
          <w:sz w:val="18"/>
        </w:rPr>
        <w:t>(Section 7 – User Access)</w:t>
      </w:r>
    </w:p>
    <w:p w:rsidR="00FA4938" w:rsidRPr="00093D6C" w:rsidRDefault="00FA4938" w:rsidP="00093D6C">
      <w:pPr>
        <w:pStyle w:val="ListParagraph"/>
        <w:numPr>
          <w:ilvl w:val="0"/>
          <w:numId w:val="7"/>
        </w:numPr>
        <w:rPr>
          <w:rFonts w:ascii="Arial" w:hAnsi="Arial" w:cs="Arial"/>
        </w:rPr>
      </w:pPr>
      <w:r w:rsidRPr="00093D6C">
        <w:rPr>
          <w:rFonts w:ascii="Arial" w:hAnsi="Arial" w:cs="Arial"/>
        </w:rPr>
        <w:t xml:space="preserve">If new software is being rolled out, has testing taken place, has application sandboxing been used and, ultimately, has it been added to authorised software lists? </w:t>
      </w:r>
      <w:r w:rsidRPr="00093D6C">
        <w:rPr>
          <w:rFonts w:ascii="Arial" w:hAnsi="Arial" w:cs="Arial"/>
          <w:i/>
          <w:sz w:val="18"/>
        </w:rPr>
        <w:t>(Section 8 – Malware)</w:t>
      </w:r>
    </w:p>
    <w:p w:rsidR="00F750F9" w:rsidRPr="00FA4938" w:rsidRDefault="00377B80" w:rsidP="00F750F9">
      <w:pPr>
        <w:rPr>
          <w:rFonts w:ascii="Arial" w:hAnsi="Arial" w:cs="Arial"/>
          <w:i/>
        </w:rPr>
      </w:pPr>
      <w:r w:rsidRPr="00FA4938">
        <w:rPr>
          <w:rFonts w:ascii="Arial" w:hAnsi="Arial" w:cs="Arial"/>
          <w:i/>
        </w:rPr>
        <w:t>Failure to apply suitable mitigations and/or procedures could invalidate any cyber insurance.</w:t>
      </w:r>
    </w:p>
    <w:p w:rsidR="00FA4938" w:rsidRPr="00377B80" w:rsidRDefault="00FA4938" w:rsidP="00F750F9">
      <w:pPr>
        <w:rPr>
          <w:rFonts w:ascii="Arial" w:hAnsi="Arial" w:cs="Arial"/>
        </w:rPr>
      </w:pPr>
    </w:p>
    <w:p w:rsidR="003275EF" w:rsidRPr="00377B80" w:rsidRDefault="003275EF" w:rsidP="00560221">
      <w:pPr>
        <w:rPr>
          <w:rFonts w:ascii="Arial" w:hAnsi="Arial" w:cs="Arial"/>
          <w:b/>
          <w:sz w:val="24"/>
        </w:rPr>
      </w:pPr>
      <w:r w:rsidRPr="00377B80">
        <w:rPr>
          <w:rFonts w:ascii="Arial" w:hAnsi="Arial" w:cs="Arial"/>
          <w:b/>
          <w:sz w:val="24"/>
        </w:rPr>
        <w:t>Associated Legislation</w:t>
      </w:r>
      <w:bookmarkStart w:id="0" w:name="_GoBack"/>
      <w:bookmarkEnd w:id="0"/>
    </w:p>
    <w:p w:rsidR="004404AD" w:rsidRPr="00136150" w:rsidRDefault="004404AD" w:rsidP="00560221">
      <w:pPr>
        <w:rPr>
          <w:rFonts w:ascii="Arial" w:hAnsi="Arial" w:cs="Arial"/>
          <w:b/>
          <w:sz w:val="4"/>
        </w:rPr>
      </w:pPr>
    </w:p>
    <w:p w:rsidR="004404AD" w:rsidRPr="00FA4938" w:rsidRDefault="004404AD" w:rsidP="00560221">
      <w:pPr>
        <w:rPr>
          <w:rFonts w:ascii="Arial" w:hAnsi="Arial" w:cs="Arial"/>
        </w:rPr>
      </w:pPr>
      <w:r w:rsidRPr="00FA4938">
        <w:rPr>
          <w:rFonts w:ascii="Arial" w:hAnsi="Arial" w:cs="Arial"/>
          <w:b/>
        </w:rPr>
        <w:t>Data Protection Act 2018</w:t>
      </w:r>
      <w:r w:rsidRPr="00FA4938">
        <w:rPr>
          <w:rFonts w:ascii="Arial" w:hAnsi="Arial" w:cs="Arial"/>
        </w:rPr>
        <w:t xml:space="preserve"> and the </w:t>
      </w:r>
      <w:r w:rsidRPr="00FA4938">
        <w:rPr>
          <w:rFonts w:ascii="Arial" w:hAnsi="Arial" w:cs="Arial"/>
          <w:b/>
        </w:rPr>
        <w:t>UK GDPR</w:t>
      </w:r>
      <w:r w:rsidRPr="00FA4938">
        <w:rPr>
          <w:rFonts w:ascii="Arial" w:hAnsi="Arial" w:cs="Arial"/>
        </w:rPr>
        <w:t xml:space="preserve"> which covers all aspects of data protection.</w:t>
      </w:r>
    </w:p>
    <w:p w:rsidR="004404AD" w:rsidRPr="00FA4938" w:rsidRDefault="004404AD" w:rsidP="00560221">
      <w:pPr>
        <w:rPr>
          <w:rFonts w:ascii="Arial" w:hAnsi="Arial" w:cs="Arial"/>
        </w:rPr>
      </w:pPr>
      <w:r w:rsidRPr="00FA4938">
        <w:rPr>
          <w:rFonts w:ascii="Arial" w:hAnsi="Arial" w:cs="Arial"/>
        </w:rPr>
        <w:t xml:space="preserve">The </w:t>
      </w:r>
      <w:r w:rsidRPr="00FA4938">
        <w:rPr>
          <w:rFonts w:ascii="Arial" w:hAnsi="Arial" w:cs="Arial"/>
          <w:b/>
        </w:rPr>
        <w:t>Network and Information Systems Regulations 2018</w:t>
      </w:r>
      <w:r w:rsidRPr="00FA4938">
        <w:rPr>
          <w:rFonts w:ascii="Arial" w:hAnsi="Arial" w:cs="Arial"/>
        </w:rPr>
        <w:t xml:space="preserve"> which aims to address the threats posed to network and information systems.</w:t>
      </w:r>
    </w:p>
    <w:p w:rsidR="00560221" w:rsidRPr="00FA4938" w:rsidRDefault="00560221" w:rsidP="00560221">
      <w:pPr>
        <w:rPr>
          <w:rFonts w:ascii="Arial" w:hAnsi="Arial" w:cs="Arial"/>
        </w:rPr>
      </w:pPr>
      <w:r w:rsidRPr="00FA4938">
        <w:rPr>
          <w:rFonts w:ascii="Arial" w:hAnsi="Arial" w:cs="Arial"/>
          <w:b/>
        </w:rPr>
        <w:t>Health and Safety at Work Act (1974)</w:t>
      </w:r>
      <w:r w:rsidRPr="00FA4938">
        <w:rPr>
          <w:rFonts w:ascii="Arial" w:hAnsi="Arial" w:cs="Arial"/>
        </w:rPr>
        <w:t xml:space="preserve"> which puts a responsibility upon emplo</w:t>
      </w:r>
      <w:r w:rsidR="004A5C58">
        <w:rPr>
          <w:rFonts w:ascii="Arial" w:hAnsi="Arial" w:cs="Arial"/>
        </w:rPr>
        <w:t>yees to keep the workplace safe.</w:t>
      </w:r>
    </w:p>
    <w:p w:rsidR="00F94F72" w:rsidRPr="00FA4938" w:rsidRDefault="00FA4938" w:rsidP="00560221">
      <w:pPr>
        <w:rPr>
          <w:rFonts w:ascii="Arial" w:hAnsi="Arial" w:cs="Arial"/>
        </w:rPr>
      </w:pPr>
      <w:r>
        <w:rPr>
          <w:rFonts w:ascii="Arial" w:hAnsi="Arial" w:cs="Arial"/>
          <w:shd w:val="clear" w:color="auto" w:fill="FFFFFF"/>
        </w:rPr>
        <w:t xml:space="preserve">The </w:t>
      </w:r>
      <w:r w:rsidR="00F94F72" w:rsidRPr="00FA4938">
        <w:rPr>
          <w:rFonts w:ascii="Arial" w:hAnsi="Arial" w:cs="Arial"/>
          <w:shd w:val="clear" w:color="auto" w:fill="FFFFFF"/>
        </w:rPr>
        <w:t>Electricity at Work Regulations of 1989, Provision and Use of Wor</w:t>
      </w:r>
      <w:r w:rsidR="004A5C58">
        <w:rPr>
          <w:rFonts w:ascii="Arial" w:hAnsi="Arial" w:cs="Arial"/>
          <w:shd w:val="clear" w:color="auto" w:fill="FFFFFF"/>
        </w:rPr>
        <w:t>k Equipment regulations of 1998.</w:t>
      </w:r>
    </w:p>
    <w:p w:rsidR="003275EF" w:rsidRPr="00FA4938" w:rsidRDefault="004404AD" w:rsidP="003275EF">
      <w:pPr>
        <w:rPr>
          <w:rFonts w:ascii="Arial" w:hAnsi="Arial" w:cs="Arial"/>
          <w:noProof/>
          <w:lang w:eastAsia="en-GB"/>
        </w:rPr>
      </w:pPr>
      <w:r w:rsidRPr="00FA4938">
        <w:rPr>
          <w:rFonts w:ascii="Arial" w:hAnsi="Arial" w:cs="Arial"/>
          <w:b/>
        </w:rPr>
        <w:t>Waste Electrical and Electronic Equipment (</w:t>
      </w:r>
      <w:proofErr w:type="spellStart"/>
      <w:r w:rsidRPr="00FA4938">
        <w:rPr>
          <w:rFonts w:ascii="Arial" w:hAnsi="Arial" w:cs="Arial"/>
          <w:b/>
        </w:rPr>
        <w:t>WEEE</w:t>
      </w:r>
      <w:proofErr w:type="spellEnd"/>
      <w:r w:rsidRPr="00FA4938">
        <w:rPr>
          <w:rFonts w:ascii="Arial" w:hAnsi="Arial" w:cs="Arial"/>
          <w:b/>
        </w:rPr>
        <w:t>) Regulations 2013</w:t>
      </w:r>
      <w:r w:rsidRPr="00FA4938">
        <w:rPr>
          <w:rFonts w:ascii="Arial" w:hAnsi="Arial" w:cs="Arial"/>
        </w:rPr>
        <w:t>, which will apply to the decommissioning</w:t>
      </w:r>
      <w:r w:rsidRPr="00FA4938">
        <w:rPr>
          <w:rFonts w:ascii="Arial" w:hAnsi="Arial" w:cs="Arial"/>
          <w:noProof/>
          <w:lang w:eastAsia="en-GB"/>
        </w:rPr>
        <w:t xml:space="preserve"> and disposal of any old equipment.</w:t>
      </w:r>
    </w:p>
    <w:p w:rsidR="003275EF" w:rsidRPr="00377B80" w:rsidRDefault="00377B80" w:rsidP="00560221">
      <w:pPr>
        <w:rPr>
          <w:rFonts w:ascii="Arial" w:hAnsi="Arial" w:cs="Arial"/>
        </w:rPr>
      </w:pPr>
      <w:r w:rsidRPr="00FA4938">
        <w:rPr>
          <w:rStyle w:val="Emphasis"/>
          <w:rFonts w:ascii="Arial" w:hAnsi="Arial" w:cs="Arial"/>
          <w:b/>
          <w:bCs/>
          <w:i w:val="0"/>
          <w:iCs w:val="0"/>
          <w:shd w:val="clear" w:color="auto" w:fill="FFFFFF"/>
        </w:rPr>
        <w:t>Portable appliance testing</w:t>
      </w:r>
      <w:r w:rsidRPr="00FA4938">
        <w:rPr>
          <w:rFonts w:ascii="Arial" w:hAnsi="Arial" w:cs="Arial"/>
          <w:shd w:val="clear" w:color="auto" w:fill="FFFFFF"/>
        </w:rPr>
        <w:t> (PAT) may also be required one year after implementation.</w:t>
      </w:r>
    </w:p>
    <w:sectPr w:rsidR="003275EF" w:rsidRPr="00377B8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5EF" w:rsidRDefault="003275EF" w:rsidP="003275EF">
      <w:pPr>
        <w:spacing w:after="0" w:line="240" w:lineRule="auto"/>
      </w:pPr>
      <w:r>
        <w:separator/>
      </w:r>
    </w:p>
  </w:endnote>
  <w:endnote w:type="continuationSeparator" w:id="0">
    <w:p w:rsidR="003275EF" w:rsidRDefault="003275EF" w:rsidP="00327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9284605"/>
      <w:docPartObj>
        <w:docPartGallery w:val="Page Numbers (Bottom of Page)"/>
        <w:docPartUnique/>
      </w:docPartObj>
    </w:sdtPr>
    <w:sdtEndPr>
      <w:rPr>
        <w:noProof/>
      </w:rPr>
    </w:sdtEndPr>
    <w:sdtContent>
      <w:p w:rsidR="00191FBC" w:rsidRDefault="00191FBC" w:rsidP="00191FBC">
        <w:pPr>
          <w:pStyle w:val="Footer"/>
          <w:jc w:val="center"/>
        </w:pPr>
        <w:r>
          <w:rPr>
            <w:noProof/>
            <w:lang w:eastAsia="en-GB"/>
          </w:rPr>
          <w:drawing>
            <wp:anchor distT="0" distB="0" distL="114300" distR="114300" simplePos="0" relativeHeight="251661312" behindDoc="1" locked="0" layoutInCell="1" allowOverlap="1" wp14:anchorId="23C0A2BF" wp14:editId="3030460A">
              <wp:simplePos x="0" y="0"/>
              <wp:positionH relativeFrom="column">
                <wp:posOffset>9525</wp:posOffset>
              </wp:positionH>
              <wp:positionV relativeFrom="paragraph">
                <wp:posOffset>115570</wp:posOffset>
              </wp:positionV>
              <wp:extent cx="511175" cy="511175"/>
              <wp:effectExtent l="0" t="0" r="3175" b="3175"/>
              <wp:wrapTight wrapText="bothSides">
                <wp:wrapPolygon edited="0">
                  <wp:start x="0" y="0"/>
                  <wp:lineTo x="0" y="20929"/>
                  <wp:lineTo x="20929" y="20929"/>
                  <wp:lineTo x="209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H-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175" cy="511175"/>
                      </a:xfrm>
                      <a:prstGeom prst="rect">
                        <a:avLst/>
                      </a:prstGeom>
                    </pic:spPr>
                  </pic:pic>
                </a:graphicData>
              </a:graphic>
              <wp14:sizeRelH relativeFrom="page">
                <wp14:pctWidth>0</wp14:pctWidth>
              </wp14:sizeRelH>
              <wp14:sizeRelV relativeFrom="page">
                <wp14:pctHeight>0</wp14:pctHeight>
              </wp14:sizeRelV>
            </wp:anchor>
          </w:drawing>
        </w:r>
        <w:r>
          <w:t xml:space="preserve">                                           </w:t>
        </w:r>
      </w:p>
    </w:sdtContent>
  </w:sdt>
  <w:p w:rsidR="00191FBC" w:rsidRPr="00886402" w:rsidRDefault="00191FBC" w:rsidP="00191FBC">
    <w:pPr>
      <w:pStyle w:val="Footer"/>
      <w:rPr>
        <w:rFonts w:ascii="Arial" w:hAnsi="Arial" w:cs="Arial"/>
        <w:color w:val="5C005C"/>
      </w:rPr>
    </w:pPr>
    <w:r w:rsidRPr="00886402">
      <w:rPr>
        <w:rFonts w:ascii="Arial" w:hAnsi="Arial" w:cs="Arial"/>
        <w:color w:val="5C005C"/>
      </w:rPr>
      <w:t>Education Data Hub</w:t>
    </w:r>
  </w:p>
  <w:p w:rsidR="00191FBC" w:rsidRPr="00886402" w:rsidRDefault="00191FBC" w:rsidP="00191FBC">
    <w:pPr>
      <w:pStyle w:val="Footer"/>
      <w:rPr>
        <w:rFonts w:ascii="Arial" w:hAnsi="Arial" w:cs="Arial"/>
        <w:color w:val="5C005C"/>
      </w:rPr>
    </w:pPr>
    <w:r w:rsidRPr="00886402">
      <w:rPr>
        <w:rFonts w:ascii="Arial" w:hAnsi="Arial" w:cs="Arial"/>
        <w:color w:val="5C005C"/>
      </w:rPr>
      <w:t>cybersupport@derbyshire.gov.uk</w:t>
    </w:r>
  </w:p>
  <w:sdt>
    <w:sdtPr>
      <w:id w:val="-660623185"/>
      <w:docPartObj>
        <w:docPartGallery w:val="Page Numbers (Bottom of Page)"/>
        <w:docPartUnique/>
      </w:docPartObj>
    </w:sdtPr>
    <w:sdtEndPr>
      <w:rPr>
        <w:noProof/>
      </w:rPr>
    </w:sdtEndPr>
    <w:sdtContent>
      <w:p w:rsidR="00191FBC" w:rsidRDefault="00191FBC" w:rsidP="00191FBC">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5EF" w:rsidRDefault="003275EF" w:rsidP="003275EF">
      <w:pPr>
        <w:spacing w:after="0" w:line="240" w:lineRule="auto"/>
      </w:pPr>
      <w:r>
        <w:separator/>
      </w:r>
    </w:p>
  </w:footnote>
  <w:footnote w:type="continuationSeparator" w:id="0">
    <w:p w:rsidR="003275EF" w:rsidRDefault="003275EF" w:rsidP="00327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FBC" w:rsidRPr="00136150" w:rsidRDefault="00191FBC" w:rsidP="00191FBC">
    <w:pPr>
      <w:rPr>
        <w:rFonts w:ascii="Arial" w:hAnsi="Arial" w:cs="Arial"/>
        <w:b/>
        <w:sz w:val="28"/>
      </w:rPr>
    </w:pPr>
    <w:r w:rsidRPr="00047A94">
      <w:rPr>
        <w:noProof/>
        <w:sz w:val="24"/>
        <w:lang w:eastAsia="en-GB"/>
      </w:rPr>
      <w:drawing>
        <wp:anchor distT="0" distB="0" distL="114300" distR="114300" simplePos="0" relativeHeight="251659264" behindDoc="0" locked="0" layoutInCell="1" allowOverlap="1" wp14:anchorId="6382002D" wp14:editId="0D4DA514">
          <wp:simplePos x="0" y="0"/>
          <wp:positionH relativeFrom="column">
            <wp:posOffset>4514850</wp:posOffset>
          </wp:positionH>
          <wp:positionV relativeFrom="paragraph">
            <wp:posOffset>-172085</wp:posOffset>
          </wp:positionV>
          <wp:extent cx="1652270" cy="455295"/>
          <wp:effectExtent l="0" t="0" r="5080" b="1905"/>
          <wp:wrapThrough wrapText="bothSides">
            <wp:wrapPolygon edited="0">
              <wp:start x="0" y="0"/>
              <wp:lineTo x="0" y="20787"/>
              <wp:lineTo x="21417" y="20787"/>
              <wp:lineTo x="2141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52270" cy="455295"/>
                  </a:xfrm>
                  <a:prstGeom prst="rect">
                    <a:avLst/>
                  </a:prstGeom>
                </pic:spPr>
              </pic:pic>
            </a:graphicData>
          </a:graphic>
          <wp14:sizeRelH relativeFrom="page">
            <wp14:pctWidth>0</wp14:pctWidth>
          </wp14:sizeRelH>
          <wp14:sizeRelV relativeFrom="page">
            <wp14:pctHeight>0</wp14:pctHeight>
          </wp14:sizeRelV>
        </wp:anchor>
      </w:drawing>
    </w:r>
    <w:r w:rsidRPr="00136150">
      <w:rPr>
        <w:rFonts w:ascii="Arial" w:hAnsi="Arial" w:cs="Arial"/>
        <w:b/>
        <w:sz w:val="28"/>
      </w:rPr>
      <w:t xml:space="preserve">IT Installation and </w:t>
    </w:r>
    <w:r>
      <w:rPr>
        <w:rFonts w:ascii="Arial" w:hAnsi="Arial" w:cs="Arial"/>
        <w:b/>
        <w:sz w:val="28"/>
      </w:rPr>
      <w:t>Cyber Essentials</w:t>
    </w:r>
    <w:r w:rsidRPr="00136150">
      <w:rPr>
        <w:rFonts w:ascii="Arial" w:hAnsi="Arial" w:cs="Arial"/>
        <w:b/>
        <w:sz w:val="28"/>
      </w:rPr>
      <w:t xml:space="preserve"> Implications</w:t>
    </w:r>
  </w:p>
  <w:p w:rsidR="00191FBC" w:rsidRDefault="00191F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D3E30"/>
    <w:multiLevelType w:val="hybridMultilevel"/>
    <w:tmpl w:val="D47C18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71EAC"/>
    <w:multiLevelType w:val="hybridMultilevel"/>
    <w:tmpl w:val="D428B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B6BED"/>
    <w:multiLevelType w:val="hybridMultilevel"/>
    <w:tmpl w:val="4DF4F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10875"/>
    <w:multiLevelType w:val="hybridMultilevel"/>
    <w:tmpl w:val="443AD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B87434"/>
    <w:multiLevelType w:val="hybridMultilevel"/>
    <w:tmpl w:val="839A3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CB4CAA"/>
    <w:multiLevelType w:val="hybridMultilevel"/>
    <w:tmpl w:val="C8BA1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B37079"/>
    <w:multiLevelType w:val="hybridMultilevel"/>
    <w:tmpl w:val="293C41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FBF"/>
    <w:rsid w:val="000329FF"/>
    <w:rsid w:val="00093D6C"/>
    <w:rsid w:val="00113622"/>
    <w:rsid w:val="00132949"/>
    <w:rsid w:val="00136150"/>
    <w:rsid w:val="001416AB"/>
    <w:rsid w:val="00191FBC"/>
    <w:rsid w:val="00246FEF"/>
    <w:rsid w:val="00306626"/>
    <w:rsid w:val="003275EF"/>
    <w:rsid w:val="00377B80"/>
    <w:rsid w:val="0042475F"/>
    <w:rsid w:val="004404AD"/>
    <w:rsid w:val="00494FBF"/>
    <w:rsid w:val="004A5C58"/>
    <w:rsid w:val="00560221"/>
    <w:rsid w:val="005C0115"/>
    <w:rsid w:val="0061307D"/>
    <w:rsid w:val="00623DDE"/>
    <w:rsid w:val="00696408"/>
    <w:rsid w:val="00745FA4"/>
    <w:rsid w:val="009D006D"/>
    <w:rsid w:val="009D22C4"/>
    <w:rsid w:val="00AC5569"/>
    <w:rsid w:val="00B305AC"/>
    <w:rsid w:val="00C87E53"/>
    <w:rsid w:val="00D41273"/>
    <w:rsid w:val="00F750F9"/>
    <w:rsid w:val="00F94F72"/>
    <w:rsid w:val="00FA00BB"/>
    <w:rsid w:val="00FA4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E18BF-D851-4337-9D53-B0ED49C8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221"/>
    <w:pPr>
      <w:ind w:left="720"/>
      <w:contextualSpacing/>
    </w:pPr>
  </w:style>
  <w:style w:type="character" w:styleId="Hyperlink">
    <w:name w:val="Hyperlink"/>
    <w:basedOn w:val="DefaultParagraphFont"/>
    <w:uiPriority w:val="99"/>
    <w:unhideWhenUsed/>
    <w:rsid w:val="00132949"/>
    <w:rPr>
      <w:color w:val="0563C1" w:themeColor="hyperlink"/>
      <w:u w:val="single"/>
    </w:rPr>
  </w:style>
  <w:style w:type="paragraph" w:styleId="Header">
    <w:name w:val="header"/>
    <w:basedOn w:val="Normal"/>
    <w:link w:val="HeaderChar"/>
    <w:uiPriority w:val="99"/>
    <w:unhideWhenUsed/>
    <w:rsid w:val="00327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5EF"/>
  </w:style>
  <w:style w:type="paragraph" w:styleId="Footer">
    <w:name w:val="footer"/>
    <w:basedOn w:val="Normal"/>
    <w:link w:val="FooterChar"/>
    <w:uiPriority w:val="99"/>
    <w:unhideWhenUsed/>
    <w:rsid w:val="00327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5EF"/>
  </w:style>
  <w:style w:type="paragraph" w:styleId="NoSpacing">
    <w:name w:val="No Spacing"/>
    <w:uiPriority w:val="1"/>
    <w:qFormat/>
    <w:rsid w:val="00623DDE"/>
    <w:pPr>
      <w:spacing w:after="0" w:line="240" w:lineRule="auto"/>
    </w:pPr>
  </w:style>
  <w:style w:type="character" w:styleId="Emphasis">
    <w:name w:val="Emphasis"/>
    <w:basedOn w:val="DefaultParagraphFont"/>
    <w:uiPriority w:val="20"/>
    <w:qFormat/>
    <w:rsid w:val="00F94F72"/>
    <w:rPr>
      <w:i/>
      <w:iCs/>
    </w:rPr>
  </w:style>
  <w:style w:type="character" w:styleId="FollowedHyperlink">
    <w:name w:val="FollowedHyperlink"/>
    <w:basedOn w:val="DefaultParagraphFont"/>
    <w:uiPriority w:val="99"/>
    <w:semiHidden/>
    <w:unhideWhenUsed/>
    <w:rsid w:val="00AC55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231451">
      <w:bodyDiv w:val="1"/>
      <w:marLeft w:val="0"/>
      <w:marRight w:val="0"/>
      <w:marTop w:val="0"/>
      <w:marBottom w:val="0"/>
      <w:divBdr>
        <w:top w:val="none" w:sz="0" w:space="0" w:color="auto"/>
        <w:left w:val="none" w:sz="0" w:space="0" w:color="auto"/>
        <w:bottom w:val="none" w:sz="0" w:space="0" w:color="auto"/>
        <w:right w:val="none" w:sz="0" w:space="0" w:color="auto"/>
      </w:divBdr>
    </w:div>
    <w:div w:id="1258639245">
      <w:bodyDiv w:val="1"/>
      <w:marLeft w:val="0"/>
      <w:marRight w:val="0"/>
      <w:marTop w:val="0"/>
      <w:marBottom w:val="0"/>
      <w:divBdr>
        <w:top w:val="none" w:sz="0" w:space="0" w:color="auto"/>
        <w:left w:val="none" w:sz="0" w:space="0" w:color="auto"/>
        <w:bottom w:val="none" w:sz="0" w:space="0" w:color="auto"/>
        <w:right w:val="none" w:sz="0" w:space="0" w:color="auto"/>
      </w:divBdr>
    </w:div>
    <w:div w:id="166994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Toomey (Childrens Services)</dc:creator>
  <cp:keywords/>
  <dc:description/>
  <cp:lastModifiedBy>Heather Toomey (Childrens Services)</cp:lastModifiedBy>
  <cp:revision>6</cp:revision>
  <dcterms:created xsi:type="dcterms:W3CDTF">2021-02-28T13:09:00Z</dcterms:created>
  <dcterms:modified xsi:type="dcterms:W3CDTF">2021-03-02T18:10:00Z</dcterms:modified>
</cp:coreProperties>
</file>