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C6" w:rsidRDefault="003E38C6" w:rsidP="00743207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2F3909" w:rsidP="002F3909">
      <w:pPr>
        <w:tabs>
          <w:tab w:val="left" w:pos="736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Default="00010F8C">
      <w:pPr>
        <w:rPr>
          <w:rFonts w:ascii="Arial" w:hAnsi="Arial" w:cs="Arial"/>
          <w:sz w:val="12"/>
        </w:rPr>
      </w:pPr>
    </w:p>
    <w:p w:rsidR="00010F8C" w:rsidRPr="00EE4758" w:rsidRDefault="00010F8C" w:rsidP="00010F8C"/>
    <w:p w:rsidR="00010F8C" w:rsidRPr="00EE4758" w:rsidRDefault="00010F8C" w:rsidP="00010F8C">
      <w:r w:rsidRPr="00EE47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BC8C" wp14:editId="708B31A1">
                <wp:simplePos x="0" y="0"/>
                <wp:positionH relativeFrom="column">
                  <wp:posOffset>-1887166</wp:posOffset>
                </wp:positionH>
                <wp:positionV relativeFrom="paragraph">
                  <wp:posOffset>267213</wp:posOffset>
                </wp:positionV>
                <wp:extent cx="8509730" cy="1345565"/>
                <wp:effectExtent l="0" t="0" r="0" b="6985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730" cy="134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0F8C" w:rsidRPr="004A5874" w:rsidRDefault="00010F8C" w:rsidP="00010F8C">
                            <w:pPr>
                              <w:ind w:left="2160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50"/>
                                <w:szCs w:val="50"/>
                              </w:rPr>
                              <w:t>Provisioning Privileged IT Accounts</w:t>
                            </w:r>
                          </w:p>
                          <w:p w:rsidR="00010F8C" w:rsidRPr="004A5874" w:rsidRDefault="00010F8C" w:rsidP="00010F8C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A5874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 [Insert School Name]</w:t>
                            </w:r>
                          </w:p>
                          <w:p w:rsidR="00010F8C" w:rsidRPr="004A5874" w:rsidRDefault="00010F8C" w:rsidP="00010F8C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4A587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>[Version]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BC8C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-148.6pt;margin-top:21.05pt;width:670.0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" filled="f" stroked="f" strokeweight=".5pt">
                <v:path arrowok="t"/>
                <v:textbox>
                  <w:txbxContent>
                    <w:p w:rsidR="00010F8C" w:rsidRPr="004A5874" w:rsidRDefault="00010F8C" w:rsidP="00010F8C">
                      <w:pPr>
                        <w:ind w:left="2160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50"/>
                          <w:szCs w:val="50"/>
                        </w:rPr>
                        <w:t>Provisioning Privileged IT Accounts</w:t>
                      </w:r>
                    </w:p>
                    <w:p w:rsidR="00010F8C" w:rsidRPr="004A5874" w:rsidRDefault="00010F8C" w:rsidP="00010F8C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4A5874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 xml:space="preserve"> [Insert School Name]</w:t>
                      </w:r>
                    </w:p>
                    <w:p w:rsidR="00010F8C" w:rsidRPr="004A5874" w:rsidRDefault="00010F8C" w:rsidP="00010F8C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</w:pPr>
                      <w:r w:rsidRPr="004A5874"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>[Version]</w:t>
                      </w:r>
                    </w:p>
                  </w:txbxContent>
                </v:textbox>
              </v:shape>
            </w:pict>
          </mc:Fallback>
        </mc:AlternateContent>
      </w:r>
      <w:r w:rsidRPr="00EE4758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6FBE78C" wp14:editId="28EEBBA7">
                <wp:simplePos x="0" y="0"/>
                <wp:positionH relativeFrom="column">
                  <wp:posOffset>187325</wp:posOffset>
                </wp:positionH>
                <wp:positionV relativeFrom="paragraph">
                  <wp:posOffset>66039</wp:posOffset>
                </wp:positionV>
                <wp:extent cx="6473190" cy="0"/>
                <wp:effectExtent l="0" t="19050" r="22860" b="1905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7CC4" id="Straight Connector 14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5pt,5.2pt" to="524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" strokecolor="#ee2a7b" strokeweight="2.25pt">
                <v:stroke joinstyle="miter"/>
                <o:lock v:ext="edit" shapetype="f"/>
              </v:line>
            </w:pict>
          </mc:Fallback>
        </mc:AlternateContent>
      </w:r>
    </w:p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>
      <w:r w:rsidRPr="00EE4758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9A1CEAE" wp14:editId="7F82E151">
                <wp:simplePos x="0" y="0"/>
                <wp:positionH relativeFrom="margin">
                  <wp:posOffset>181651</wp:posOffset>
                </wp:positionH>
                <wp:positionV relativeFrom="paragraph">
                  <wp:posOffset>229559</wp:posOffset>
                </wp:positionV>
                <wp:extent cx="6441440" cy="0"/>
                <wp:effectExtent l="0" t="19050" r="35560" b="19050"/>
                <wp:wrapNone/>
                <wp:docPr id="146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74AB0" id="Straight Connector 14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4.3pt,18.1pt" to="521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" strokecolor="#ee2a7b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2281" w:tblpY="563"/>
        <w:tblW w:w="0" w:type="auto"/>
        <w:tblBorders>
          <w:top w:val="single" w:sz="4" w:space="0" w:color="29093D"/>
          <w:left w:val="single" w:sz="4" w:space="0" w:color="29093D"/>
          <w:bottom w:val="single" w:sz="4" w:space="0" w:color="29093D"/>
          <w:right w:val="single" w:sz="4" w:space="0" w:color="29093D"/>
          <w:insideH w:val="single" w:sz="4" w:space="0" w:color="29093D"/>
          <w:insideV w:val="single" w:sz="4" w:space="0" w:color="29093D"/>
        </w:tblBorders>
        <w:tblLook w:val="04A0" w:firstRow="1" w:lastRow="0" w:firstColumn="1" w:lastColumn="0" w:noHBand="0" w:noVBand="1"/>
      </w:tblPr>
      <w:tblGrid>
        <w:gridCol w:w="3707"/>
        <w:gridCol w:w="4657"/>
      </w:tblGrid>
      <w:tr w:rsidR="00010F8C" w:rsidRPr="00EE4758" w:rsidTr="00664719">
        <w:tc>
          <w:tcPr>
            <w:tcW w:w="3707" w:type="dxa"/>
            <w:shd w:val="clear" w:color="auto" w:fill="auto"/>
          </w:tcPr>
          <w:p w:rsidR="00010F8C" w:rsidRPr="00EE4758" w:rsidRDefault="00010F8C" w:rsidP="00664719">
            <w:pPr>
              <w:rPr>
                <w:rFonts w:ascii="Arial" w:hAnsi="Arial" w:cs="Arial"/>
                <w:b/>
                <w:sz w:val="32"/>
              </w:rPr>
            </w:pPr>
            <w:bookmarkStart w:id="0" w:name="_Toc32498084"/>
            <w:bookmarkStart w:id="1" w:name="_Toc33522744"/>
            <w:bookmarkStart w:id="2" w:name="_Toc33524511"/>
            <w:r w:rsidRPr="00EE4758">
              <w:rPr>
                <w:rFonts w:ascii="Arial" w:hAnsi="Arial" w:cs="Arial"/>
                <w:b/>
                <w:sz w:val="32"/>
              </w:rPr>
              <w:t>Last Reviewed</w:t>
            </w:r>
            <w:bookmarkEnd w:id="0"/>
            <w:bookmarkEnd w:id="1"/>
            <w:bookmarkEnd w:id="2"/>
          </w:p>
        </w:tc>
        <w:tc>
          <w:tcPr>
            <w:tcW w:w="4657" w:type="dxa"/>
            <w:shd w:val="clear" w:color="auto" w:fill="auto"/>
          </w:tcPr>
          <w:p w:rsidR="00010F8C" w:rsidRPr="00EE4758" w:rsidRDefault="00010F8C" w:rsidP="00664719">
            <w:pPr>
              <w:keepNext/>
              <w:keepLines/>
              <w:spacing w:before="240" w:after="0"/>
              <w:outlineLvl w:val="0"/>
              <w:rPr>
                <w:rFonts w:ascii="Arial" w:eastAsiaTheme="majorEastAsia" w:hAnsi="Arial" w:cs="Arial"/>
                <w:color w:val="2E74B5" w:themeColor="accent1" w:themeShade="BF"/>
                <w:sz w:val="28"/>
                <w:szCs w:val="32"/>
              </w:rPr>
            </w:pPr>
          </w:p>
        </w:tc>
      </w:tr>
      <w:tr w:rsidR="00010F8C" w:rsidRPr="00EE4758" w:rsidTr="00664719">
        <w:tc>
          <w:tcPr>
            <w:tcW w:w="3707" w:type="dxa"/>
            <w:shd w:val="clear" w:color="auto" w:fill="auto"/>
          </w:tcPr>
          <w:p w:rsidR="00010F8C" w:rsidRPr="00EE4758" w:rsidRDefault="00010F8C" w:rsidP="00664719">
            <w:pPr>
              <w:rPr>
                <w:rFonts w:ascii="Arial" w:hAnsi="Arial" w:cs="Arial"/>
                <w:b/>
                <w:sz w:val="32"/>
              </w:rPr>
            </w:pPr>
            <w:bookmarkStart w:id="3" w:name="_Toc32498085"/>
            <w:bookmarkStart w:id="4" w:name="_Toc33522745"/>
            <w:bookmarkStart w:id="5" w:name="_Toc33524512"/>
            <w:r w:rsidRPr="00EE4758">
              <w:rPr>
                <w:rFonts w:ascii="Arial" w:hAnsi="Arial" w:cs="Arial"/>
                <w:b/>
                <w:sz w:val="32"/>
              </w:rPr>
              <w:t>Reviewed By</w:t>
            </w:r>
            <w:bookmarkEnd w:id="3"/>
            <w:bookmarkEnd w:id="4"/>
            <w:bookmarkEnd w:id="5"/>
          </w:p>
        </w:tc>
        <w:tc>
          <w:tcPr>
            <w:tcW w:w="4657" w:type="dxa"/>
            <w:shd w:val="clear" w:color="auto" w:fill="auto"/>
          </w:tcPr>
          <w:p w:rsidR="00010F8C" w:rsidRPr="00EE4758" w:rsidRDefault="00010F8C" w:rsidP="00664719">
            <w:pPr>
              <w:keepNext/>
              <w:keepLines/>
              <w:spacing w:before="240" w:after="0"/>
              <w:outlineLvl w:val="0"/>
              <w:rPr>
                <w:rFonts w:ascii="Arial" w:eastAsiaTheme="majorEastAsia" w:hAnsi="Arial" w:cs="Arial"/>
                <w:color w:val="2E74B5" w:themeColor="accent1" w:themeShade="BF"/>
                <w:sz w:val="28"/>
                <w:szCs w:val="32"/>
              </w:rPr>
            </w:pPr>
          </w:p>
        </w:tc>
      </w:tr>
      <w:tr w:rsidR="00010F8C" w:rsidRPr="00EE4758" w:rsidTr="00664719">
        <w:tc>
          <w:tcPr>
            <w:tcW w:w="3707" w:type="dxa"/>
            <w:shd w:val="clear" w:color="auto" w:fill="auto"/>
          </w:tcPr>
          <w:p w:rsidR="00010F8C" w:rsidRPr="00EE4758" w:rsidRDefault="00010F8C" w:rsidP="00664719">
            <w:pPr>
              <w:rPr>
                <w:rFonts w:ascii="Arial" w:hAnsi="Arial" w:cs="Arial"/>
                <w:b/>
                <w:sz w:val="32"/>
              </w:rPr>
            </w:pPr>
            <w:bookmarkStart w:id="6" w:name="_Toc32498086"/>
            <w:bookmarkStart w:id="7" w:name="_Toc33522746"/>
            <w:bookmarkStart w:id="8" w:name="_Toc33524513"/>
            <w:r w:rsidRPr="00EE4758">
              <w:rPr>
                <w:rFonts w:ascii="Arial" w:hAnsi="Arial" w:cs="Arial"/>
                <w:b/>
                <w:sz w:val="32"/>
              </w:rPr>
              <w:t>Next Review Date</w:t>
            </w:r>
            <w:bookmarkEnd w:id="6"/>
            <w:bookmarkEnd w:id="7"/>
            <w:bookmarkEnd w:id="8"/>
          </w:p>
        </w:tc>
        <w:tc>
          <w:tcPr>
            <w:tcW w:w="4657" w:type="dxa"/>
            <w:shd w:val="clear" w:color="auto" w:fill="auto"/>
          </w:tcPr>
          <w:p w:rsidR="00010F8C" w:rsidRPr="00EE4758" w:rsidRDefault="00010F8C" w:rsidP="00664719">
            <w:pPr>
              <w:keepNext/>
              <w:keepLines/>
              <w:spacing w:before="240" w:after="0"/>
              <w:outlineLvl w:val="0"/>
              <w:rPr>
                <w:rFonts w:ascii="Arial" w:eastAsiaTheme="majorEastAsia" w:hAnsi="Arial" w:cs="Arial"/>
                <w:color w:val="2E74B5" w:themeColor="accent1" w:themeShade="BF"/>
                <w:sz w:val="28"/>
                <w:szCs w:val="32"/>
              </w:rPr>
            </w:pPr>
          </w:p>
        </w:tc>
      </w:tr>
    </w:tbl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010F8C" w:rsidRPr="00EE4758" w:rsidRDefault="00010F8C" w:rsidP="00010F8C"/>
    <w:p w:rsidR="003E38C6" w:rsidRDefault="003E38C6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:rsidR="003E38C6" w:rsidRDefault="003E38C6">
      <w:pPr>
        <w:rPr>
          <w:rFonts w:ascii="Arial" w:hAnsi="Arial" w:cs="Arial"/>
          <w:sz w:val="1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21689600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:rsidR="003E38C6" w:rsidRDefault="003E38C6">
          <w:pPr>
            <w:pStyle w:val="TOCHeading"/>
            <w:rPr>
              <w:rFonts w:ascii="Arial" w:hAnsi="Arial" w:cs="Arial"/>
              <w:b/>
              <w:color w:val="auto"/>
            </w:rPr>
          </w:pPr>
          <w:r w:rsidRPr="003E38C6">
            <w:rPr>
              <w:rFonts w:ascii="Arial" w:hAnsi="Arial" w:cs="Arial"/>
              <w:b/>
              <w:color w:val="auto"/>
            </w:rPr>
            <w:t>Contents</w:t>
          </w:r>
        </w:p>
        <w:p w:rsidR="003E38C6" w:rsidRPr="003E38C6" w:rsidRDefault="003E38C6" w:rsidP="003E38C6">
          <w:pPr>
            <w:rPr>
              <w:lang w:val="en-US"/>
            </w:rPr>
          </w:pPr>
        </w:p>
        <w:p w:rsidR="007D3AC7" w:rsidRPr="007D3AC7" w:rsidRDefault="003E38C6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r w:rsidRPr="003E38C6">
            <w:rPr>
              <w:b/>
              <w:bCs/>
              <w:noProof/>
              <w:sz w:val="24"/>
            </w:rPr>
            <w:fldChar w:fldCharType="begin"/>
          </w:r>
          <w:r w:rsidRPr="003E38C6">
            <w:rPr>
              <w:b/>
              <w:bCs/>
              <w:noProof/>
              <w:sz w:val="24"/>
            </w:rPr>
            <w:instrText xml:space="preserve"> TOC \o "1-3" \h \z \u </w:instrText>
          </w:r>
          <w:r w:rsidRPr="003E38C6">
            <w:rPr>
              <w:b/>
              <w:bCs/>
              <w:noProof/>
              <w:sz w:val="24"/>
            </w:rPr>
            <w:fldChar w:fldCharType="separate"/>
          </w:r>
          <w:hyperlink w:anchor="_Toc63433422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Purpose of this document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_Toc63433422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2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3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Types of Administrative Accounts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_Toc63433423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3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4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Data Integrity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_Toc63433424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4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5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Monitoring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_Toc63433425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4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6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Appropriate Use of Administrator Access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_Toc63433426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4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7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Reporting Requirements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_Toc63433427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4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8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Exceptions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_Toc63433428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4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left" w:pos="1320"/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29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Annex 1.</w:t>
            </w:r>
            <w:r w:rsidR="007D3AC7" w:rsidRPr="007D3AC7">
              <w:rPr>
                <w:rFonts w:eastAsiaTheme="minorEastAsia"/>
                <w:noProof/>
                <w:sz w:val="28"/>
                <w:lang w:eastAsia="en-GB"/>
              </w:rPr>
              <w:tab/>
            </w:r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Provisioning Process for Privileged Accounts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_Toc63433429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6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7D3AC7" w:rsidRPr="007D3AC7" w:rsidRDefault="006F3983">
          <w:pPr>
            <w:pStyle w:val="TOC1"/>
            <w:tabs>
              <w:tab w:val="left" w:pos="1320"/>
              <w:tab w:val="right" w:leader="dot" w:pos="9465"/>
            </w:tabs>
            <w:rPr>
              <w:rFonts w:eastAsiaTheme="minorEastAsia"/>
              <w:noProof/>
              <w:sz w:val="28"/>
              <w:lang w:eastAsia="en-GB"/>
            </w:rPr>
          </w:pPr>
          <w:hyperlink w:anchor="_Toc63433430" w:history="1"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Annex 2.</w:t>
            </w:r>
            <w:r w:rsidR="007D3AC7" w:rsidRPr="007D3AC7">
              <w:rPr>
                <w:rFonts w:eastAsiaTheme="minorEastAsia"/>
                <w:noProof/>
                <w:sz w:val="28"/>
                <w:lang w:eastAsia="en-GB"/>
              </w:rPr>
              <w:tab/>
            </w:r>
            <w:r w:rsidR="007D3AC7" w:rsidRPr="007D3AC7">
              <w:rPr>
                <w:rStyle w:val="Hyperlink"/>
                <w:rFonts w:ascii="Arial" w:hAnsi="Arial" w:cs="Arial"/>
                <w:noProof/>
                <w:sz w:val="28"/>
              </w:rPr>
              <w:t>Example Administrator Account Log</w:t>
            </w:r>
            <w:r w:rsidR="007D3AC7" w:rsidRPr="007D3AC7">
              <w:rPr>
                <w:noProof/>
                <w:webHidden/>
                <w:sz w:val="28"/>
              </w:rPr>
              <w:tab/>
            </w:r>
            <w:r w:rsidR="007D3AC7" w:rsidRPr="007D3AC7">
              <w:rPr>
                <w:noProof/>
                <w:webHidden/>
                <w:sz w:val="28"/>
              </w:rPr>
              <w:fldChar w:fldCharType="begin"/>
            </w:r>
            <w:r w:rsidR="007D3AC7" w:rsidRPr="007D3AC7">
              <w:rPr>
                <w:noProof/>
                <w:webHidden/>
                <w:sz w:val="28"/>
              </w:rPr>
              <w:instrText xml:space="preserve"> PAGEREF _Toc63433430 \h </w:instrText>
            </w:r>
            <w:r w:rsidR="007D3AC7" w:rsidRPr="007D3AC7">
              <w:rPr>
                <w:noProof/>
                <w:webHidden/>
                <w:sz w:val="28"/>
              </w:rPr>
            </w:r>
            <w:r w:rsidR="007D3AC7" w:rsidRPr="007D3AC7">
              <w:rPr>
                <w:noProof/>
                <w:webHidden/>
                <w:sz w:val="28"/>
              </w:rPr>
              <w:fldChar w:fldCharType="separate"/>
            </w:r>
            <w:r w:rsidR="007D3AC7" w:rsidRPr="007D3AC7">
              <w:rPr>
                <w:noProof/>
                <w:webHidden/>
                <w:sz w:val="28"/>
              </w:rPr>
              <w:t>7</w:t>
            </w:r>
            <w:r w:rsidR="007D3AC7" w:rsidRPr="007D3AC7">
              <w:rPr>
                <w:noProof/>
                <w:webHidden/>
                <w:sz w:val="28"/>
              </w:rPr>
              <w:fldChar w:fldCharType="end"/>
            </w:r>
          </w:hyperlink>
        </w:p>
        <w:p w:rsidR="003E38C6" w:rsidRPr="003E38C6" w:rsidRDefault="003E38C6">
          <w:pPr>
            <w:rPr>
              <w:sz w:val="24"/>
            </w:rPr>
          </w:pPr>
          <w:r w:rsidRPr="003E38C6">
            <w:rPr>
              <w:b/>
              <w:bCs/>
              <w:noProof/>
              <w:sz w:val="24"/>
            </w:rPr>
            <w:fldChar w:fldCharType="end"/>
          </w:r>
        </w:p>
      </w:sdtContent>
    </w:sdt>
    <w:p w:rsidR="003E38C6" w:rsidRDefault="003E38C6">
      <w:pPr>
        <w:rPr>
          <w:rFonts w:ascii="Arial" w:hAnsi="Arial" w:cs="Arial"/>
          <w:sz w:val="12"/>
        </w:rPr>
      </w:pPr>
    </w:p>
    <w:p w:rsidR="003E38C6" w:rsidRDefault="003E38C6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:rsidR="006A070F" w:rsidRPr="008658EF" w:rsidRDefault="006A070F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9" w:name="_Toc63433422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Purpose of this document</w:t>
      </w:r>
      <w:bookmarkEnd w:id="9"/>
    </w:p>
    <w:p w:rsidR="008658EF" w:rsidRPr="008658EF" w:rsidRDefault="008658EF" w:rsidP="006A070F">
      <w:pPr>
        <w:rPr>
          <w:rFonts w:ascii="Arial" w:hAnsi="Arial" w:cs="Arial"/>
          <w:sz w:val="8"/>
        </w:rPr>
      </w:pPr>
    </w:p>
    <w:p w:rsidR="006A070F" w:rsidRDefault="006A070F" w:rsidP="006A070F">
      <w:pPr>
        <w:rPr>
          <w:rFonts w:ascii="Arial" w:hAnsi="Arial" w:cs="Arial"/>
        </w:rPr>
      </w:pPr>
      <w:r>
        <w:rPr>
          <w:rFonts w:ascii="Arial" w:hAnsi="Arial" w:cs="Arial"/>
        </w:rPr>
        <w:t>Network and systems a</w:t>
      </w:r>
      <w:r w:rsidRPr="00831DA7">
        <w:rPr>
          <w:rFonts w:ascii="Arial" w:hAnsi="Arial" w:cs="Arial"/>
        </w:rPr>
        <w:t xml:space="preserve">dministrators have privileges and duties that may bring them into contact with sensitive, restricted or personal information during the course of their work. </w:t>
      </w:r>
    </w:p>
    <w:p w:rsidR="006A070F" w:rsidRDefault="006A070F" w:rsidP="006A0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document is to </w:t>
      </w:r>
      <w:r w:rsidRPr="00831DA7">
        <w:rPr>
          <w:rFonts w:ascii="Arial" w:hAnsi="Arial" w:cs="Arial"/>
        </w:rPr>
        <w:t>ensu</w:t>
      </w:r>
      <w:r>
        <w:rPr>
          <w:rFonts w:ascii="Arial" w:hAnsi="Arial" w:cs="Arial"/>
        </w:rPr>
        <w:t>re that administration</w:t>
      </w:r>
      <w:r w:rsidRPr="00831DA7">
        <w:rPr>
          <w:rFonts w:ascii="Arial" w:hAnsi="Arial" w:cs="Arial"/>
        </w:rPr>
        <w:t xml:space="preserve"> roles and responsibilities are properly</w:t>
      </w:r>
      <w:r>
        <w:rPr>
          <w:rFonts w:ascii="Arial" w:hAnsi="Arial" w:cs="Arial"/>
        </w:rPr>
        <w:t xml:space="preserve"> understood and that privileged accounts are used appropriately.</w:t>
      </w:r>
    </w:p>
    <w:p w:rsidR="006A070F" w:rsidRDefault="006A070F" w:rsidP="006A070F">
      <w:p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These guidelines apply to all personnel, including those providing services under contract, who are provided with </w:t>
      </w:r>
      <w:r w:rsidRPr="00831DA7">
        <w:rPr>
          <w:rFonts w:ascii="Arial" w:hAnsi="Arial" w:cs="Arial"/>
          <w:b/>
        </w:rPr>
        <w:t>Administrator or Privileged Access</w:t>
      </w:r>
      <w:r w:rsidRPr="00831DA7">
        <w:rPr>
          <w:rFonts w:ascii="Arial" w:hAnsi="Arial" w:cs="Arial"/>
        </w:rPr>
        <w:t xml:space="preserve"> to school computing and information resources. This includes school systems and individual software applications.</w:t>
      </w:r>
    </w:p>
    <w:p w:rsidR="00743207" w:rsidRPr="00831DA7" w:rsidRDefault="00743207" w:rsidP="00743207">
      <w:pPr>
        <w:rPr>
          <w:rFonts w:ascii="Arial" w:hAnsi="Arial" w:cs="Arial"/>
        </w:rPr>
      </w:pPr>
    </w:p>
    <w:p w:rsidR="00743207" w:rsidRPr="00831DA7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31DA7">
        <w:rPr>
          <w:rFonts w:ascii="Arial" w:hAnsi="Arial" w:cs="Arial"/>
          <w:b/>
        </w:rPr>
        <w:t>Privileged User Definition</w:t>
      </w:r>
    </w:p>
    <w:p w:rsidR="00743207" w:rsidRPr="00831DA7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Anyone with access that enables them to affect change which would be felt beyond their immediate job role could be considered a privileged user. </w:t>
      </w:r>
    </w:p>
    <w:p w:rsidR="00743207" w:rsidRPr="00F35B43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F35B43">
        <w:rPr>
          <w:rFonts w:ascii="Arial" w:hAnsi="Arial" w:cs="Arial"/>
          <w:i/>
        </w:rPr>
        <w:t xml:space="preserve">For example: </w:t>
      </w:r>
    </w:p>
    <w:p w:rsidR="00743207" w:rsidRPr="00831DA7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31DA7">
        <w:rPr>
          <w:rFonts w:ascii="Arial" w:hAnsi="Arial" w:cs="Arial"/>
        </w:rPr>
        <w:t>Administering systems or networks which are critical to a business (e.g. database admins)</w:t>
      </w:r>
    </w:p>
    <w:p w:rsidR="00743207" w:rsidRPr="00F35B43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35B43">
        <w:rPr>
          <w:rFonts w:ascii="Arial" w:hAnsi="Arial" w:cs="Arial"/>
          <w:b/>
        </w:rPr>
        <w:t>OR</w:t>
      </w:r>
    </w:p>
    <w:p w:rsidR="00743207" w:rsidRDefault="00743207" w:rsidP="007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31DA7">
        <w:rPr>
          <w:rFonts w:ascii="Arial" w:hAnsi="Arial" w:cs="Arial"/>
        </w:rPr>
        <w:t>Accessing systems used to perform a critical function (e.g. approving financial payments)</w:t>
      </w:r>
    </w:p>
    <w:p w:rsidR="005801C3" w:rsidRPr="00831DA7" w:rsidRDefault="005801C3" w:rsidP="0058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</w:rPr>
      </w:pPr>
      <w:r w:rsidRPr="005801C3">
        <w:rPr>
          <w:rFonts w:ascii="Arial" w:hAnsi="Arial" w:cs="Arial"/>
          <w:sz w:val="16"/>
        </w:rPr>
        <w:t>Taken from the National Cyber Security Centre (NCSC)</w:t>
      </w:r>
    </w:p>
    <w:p w:rsidR="00743207" w:rsidRPr="00F35B43" w:rsidRDefault="00743207" w:rsidP="00743207">
      <w:pPr>
        <w:rPr>
          <w:rFonts w:ascii="Arial" w:hAnsi="Arial" w:cs="Arial"/>
          <w:sz w:val="2"/>
        </w:rPr>
      </w:pPr>
    </w:p>
    <w:p w:rsidR="0021261E" w:rsidRPr="00F35B43" w:rsidRDefault="004A4238" w:rsidP="00F35B43">
      <w:pPr>
        <w:jc w:val="center"/>
        <w:rPr>
          <w:rFonts w:ascii="Arial" w:hAnsi="Arial" w:cs="Arial"/>
          <w:b/>
        </w:rPr>
      </w:pPr>
      <w:r w:rsidRPr="00F35B43">
        <w:rPr>
          <w:rFonts w:ascii="Arial" w:hAnsi="Arial" w:cs="Arial"/>
          <w:b/>
        </w:rPr>
        <w:t>Privileged</w:t>
      </w:r>
      <w:r w:rsidR="00743207" w:rsidRPr="00F35B43">
        <w:rPr>
          <w:rFonts w:ascii="Arial" w:hAnsi="Arial" w:cs="Arial"/>
          <w:b/>
        </w:rPr>
        <w:t xml:space="preserve"> Access is </w:t>
      </w:r>
      <w:r w:rsidR="006A070F" w:rsidRPr="00F35B43">
        <w:rPr>
          <w:rFonts w:ascii="Arial" w:hAnsi="Arial" w:cs="Arial"/>
          <w:b/>
        </w:rPr>
        <w:t xml:space="preserve">therefore </w:t>
      </w:r>
      <w:r w:rsidR="00743207" w:rsidRPr="00F35B43">
        <w:rPr>
          <w:rFonts w:ascii="Arial" w:hAnsi="Arial" w:cs="Arial"/>
          <w:b/>
        </w:rPr>
        <w:t>defined as a level of access above that of a normal user.</w:t>
      </w:r>
    </w:p>
    <w:p w:rsidR="00F35B43" w:rsidRDefault="00F35B43" w:rsidP="0021261E">
      <w:pPr>
        <w:rPr>
          <w:rFonts w:ascii="Arial" w:hAnsi="Arial" w:cs="Arial"/>
        </w:rPr>
      </w:pPr>
    </w:p>
    <w:p w:rsidR="0021261E" w:rsidRPr="00831DA7" w:rsidRDefault="0021261E" w:rsidP="0021261E">
      <w:pPr>
        <w:rPr>
          <w:rFonts w:ascii="Arial" w:hAnsi="Arial" w:cs="Arial"/>
        </w:rPr>
      </w:pPr>
      <w:r w:rsidRPr="00831DA7">
        <w:rPr>
          <w:rFonts w:ascii="Arial" w:hAnsi="Arial" w:cs="Arial"/>
        </w:rPr>
        <w:t>Examples of users with privileged access:</w:t>
      </w:r>
    </w:p>
    <w:p w:rsidR="004A4238" w:rsidRPr="00831DA7" w:rsidRDefault="004A4238" w:rsidP="002126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A School Business Manager </w:t>
      </w:r>
      <w:r w:rsidR="0021261E" w:rsidRPr="00831DA7">
        <w:rPr>
          <w:rFonts w:ascii="Arial" w:hAnsi="Arial" w:cs="Arial"/>
        </w:rPr>
        <w:t xml:space="preserve">account </w:t>
      </w:r>
      <w:r w:rsidRPr="00831DA7">
        <w:rPr>
          <w:rFonts w:ascii="Arial" w:hAnsi="Arial" w:cs="Arial"/>
        </w:rPr>
        <w:t>with the ability to process payments.</w:t>
      </w:r>
    </w:p>
    <w:p w:rsidR="004A4238" w:rsidRPr="00831DA7" w:rsidRDefault="004A4238" w:rsidP="002126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An external IT Support Technician </w:t>
      </w:r>
      <w:r w:rsidR="0021261E" w:rsidRPr="00831DA7">
        <w:rPr>
          <w:rFonts w:ascii="Arial" w:hAnsi="Arial" w:cs="Arial"/>
        </w:rPr>
        <w:t>account providing</w:t>
      </w:r>
      <w:r w:rsidRPr="00831DA7">
        <w:rPr>
          <w:rFonts w:ascii="Arial" w:hAnsi="Arial" w:cs="Arial"/>
        </w:rPr>
        <w:t xml:space="preserve"> access to the server</w:t>
      </w:r>
      <w:r w:rsidR="00B27CBB">
        <w:rPr>
          <w:rFonts w:ascii="Arial" w:hAnsi="Arial" w:cs="Arial"/>
        </w:rPr>
        <w:t>.</w:t>
      </w:r>
    </w:p>
    <w:p w:rsidR="004A4238" w:rsidRPr="00831DA7" w:rsidRDefault="0021261E" w:rsidP="002126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>A DSL account</w:t>
      </w:r>
      <w:r w:rsidR="004A4238" w:rsidRPr="00831DA7">
        <w:rPr>
          <w:rFonts w:ascii="Arial" w:hAnsi="Arial" w:cs="Arial"/>
        </w:rPr>
        <w:t xml:space="preserve"> with read/write access to a safeguarding reporting application.</w:t>
      </w:r>
    </w:p>
    <w:p w:rsidR="004A4238" w:rsidRPr="00831DA7" w:rsidRDefault="0021261E" w:rsidP="002126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A curriculum subject leader account </w:t>
      </w:r>
      <w:r w:rsidR="004A4238" w:rsidRPr="00831DA7">
        <w:rPr>
          <w:rFonts w:ascii="Arial" w:hAnsi="Arial" w:cs="Arial"/>
        </w:rPr>
        <w:t>with access to add</w:t>
      </w:r>
      <w:r w:rsidRPr="00831DA7">
        <w:rPr>
          <w:rFonts w:ascii="Arial" w:hAnsi="Arial" w:cs="Arial"/>
        </w:rPr>
        <w:t>/</w:t>
      </w:r>
      <w:r w:rsidR="004A4238" w:rsidRPr="00831DA7">
        <w:rPr>
          <w:rFonts w:ascii="Arial" w:hAnsi="Arial" w:cs="Arial"/>
        </w:rPr>
        <w:t>remove users from a curriculum app.</w:t>
      </w:r>
    </w:p>
    <w:p w:rsidR="0021261E" w:rsidRPr="00831DA7" w:rsidRDefault="0021261E" w:rsidP="004A4238">
      <w:pPr>
        <w:rPr>
          <w:rFonts w:ascii="Arial" w:hAnsi="Arial" w:cs="Arial"/>
          <w:b/>
        </w:rPr>
      </w:pPr>
    </w:p>
    <w:p w:rsidR="00831DA7" w:rsidRPr="00831DA7" w:rsidRDefault="006A070F" w:rsidP="00831DA7">
      <w:pPr>
        <w:rPr>
          <w:rFonts w:ascii="Arial" w:hAnsi="Arial" w:cs="Arial"/>
        </w:rPr>
      </w:pPr>
      <w:r>
        <w:rPr>
          <w:rFonts w:ascii="Arial" w:hAnsi="Arial" w:cs="Arial"/>
        </w:rPr>
        <w:t>Privileged u</w:t>
      </w:r>
      <w:r w:rsidR="00831DA7" w:rsidRPr="00831DA7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>a</w:t>
      </w:r>
      <w:r w:rsidR="00831DA7" w:rsidRPr="00831DA7">
        <w:rPr>
          <w:rFonts w:ascii="Arial" w:hAnsi="Arial" w:cs="Arial"/>
        </w:rPr>
        <w:t>ccounts have specific additional access on one or more systems or applications</w:t>
      </w:r>
      <w:r w:rsidR="008658EF">
        <w:rPr>
          <w:rFonts w:ascii="Arial" w:hAnsi="Arial" w:cs="Arial"/>
        </w:rPr>
        <w:t xml:space="preserve"> and should have:</w:t>
      </w:r>
      <w:r w:rsidR="00831DA7" w:rsidRPr="00831DA7">
        <w:rPr>
          <w:rFonts w:ascii="Arial" w:hAnsi="Arial" w:cs="Arial"/>
        </w:rPr>
        <w:t xml:space="preserve"> </w:t>
      </w:r>
    </w:p>
    <w:p w:rsidR="00831DA7" w:rsidRPr="00831DA7" w:rsidRDefault="00831DA7" w:rsidP="00831DA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>These accounts should have unique and complex passwords (8</w:t>
      </w:r>
      <w:r w:rsidR="006A070F">
        <w:rPr>
          <w:rFonts w:ascii="Arial" w:hAnsi="Arial" w:cs="Arial"/>
        </w:rPr>
        <w:t xml:space="preserve"> - 12</w:t>
      </w:r>
      <w:r w:rsidRPr="00831DA7">
        <w:rPr>
          <w:rFonts w:ascii="Arial" w:hAnsi="Arial" w:cs="Arial"/>
        </w:rPr>
        <w:t xml:space="preserve"> characters minimum)</w:t>
      </w:r>
      <w:r w:rsidR="006A070F">
        <w:rPr>
          <w:rFonts w:ascii="Arial" w:hAnsi="Arial" w:cs="Arial"/>
        </w:rPr>
        <w:t>.</w:t>
      </w:r>
    </w:p>
    <w:p w:rsidR="00831DA7" w:rsidRPr="00831DA7" w:rsidRDefault="00831DA7" w:rsidP="00831DA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>It is necessary to</w:t>
      </w:r>
      <w:r w:rsidR="006A070F">
        <w:rPr>
          <w:rFonts w:ascii="Arial" w:hAnsi="Arial" w:cs="Arial"/>
        </w:rPr>
        <w:t xml:space="preserve"> continuously monitor admin account</w:t>
      </w:r>
      <w:r w:rsidRPr="00831DA7">
        <w:rPr>
          <w:rFonts w:ascii="Arial" w:hAnsi="Arial" w:cs="Arial"/>
        </w:rPr>
        <w:t xml:space="preserve"> use and </w:t>
      </w:r>
      <w:r w:rsidR="006A070F">
        <w:rPr>
          <w:rFonts w:ascii="Arial" w:hAnsi="Arial" w:cs="Arial"/>
        </w:rPr>
        <w:t>periodically review access.</w:t>
      </w:r>
    </w:p>
    <w:p w:rsidR="00831DA7" w:rsidRPr="00831DA7" w:rsidRDefault="00831DA7" w:rsidP="00831DA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>Schools should keep a documented r</w:t>
      </w:r>
      <w:r w:rsidR="006A5EFD">
        <w:rPr>
          <w:rFonts w:ascii="Arial" w:hAnsi="Arial" w:cs="Arial"/>
        </w:rPr>
        <w:t>ecord</w:t>
      </w:r>
      <w:r w:rsidRPr="00831DA7">
        <w:rPr>
          <w:rFonts w:ascii="Arial" w:hAnsi="Arial" w:cs="Arial"/>
        </w:rPr>
        <w:t xml:space="preserve"> </w:t>
      </w:r>
      <w:r w:rsidR="006A5EFD">
        <w:rPr>
          <w:rFonts w:ascii="Arial" w:hAnsi="Arial" w:cs="Arial"/>
        </w:rPr>
        <w:t>of staff granted</w:t>
      </w:r>
      <w:r w:rsidRPr="00831DA7">
        <w:rPr>
          <w:rFonts w:ascii="Arial" w:hAnsi="Arial" w:cs="Arial"/>
        </w:rPr>
        <w:t xml:space="preserve"> enhanced access</w:t>
      </w:r>
      <w:r w:rsidR="006A5EFD">
        <w:rPr>
          <w:rFonts w:ascii="Arial" w:hAnsi="Arial" w:cs="Arial"/>
        </w:rPr>
        <w:t xml:space="preserve"> to systems and which system the access relates to.</w:t>
      </w:r>
    </w:p>
    <w:p w:rsidR="00831DA7" w:rsidRPr="00831DA7" w:rsidRDefault="00831DA7" w:rsidP="00831DA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Privileged accounts should be in addition to </w:t>
      </w:r>
      <w:r w:rsidR="006A5EFD">
        <w:rPr>
          <w:rFonts w:ascii="Arial" w:hAnsi="Arial" w:cs="Arial"/>
        </w:rPr>
        <w:t xml:space="preserve">a user’s </w:t>
      </w:r>
      <w:r w:rsidRPr="00831DA7">
        <w:rPr>
          <w:rFonts w:ascii="Arial" w:hAnsi="Arial" w:cs="Arial"/>
        </w:rPr>
        <w:t>standard account and NEVER used for routine functions.</w:t>
      </w:r>
    </w:p>
    <w:p w:rsidR="008658EF" w:rsidRDefault="008658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A4238" w:rsidRPr="008658EF" w:rsidRDefault="004A4238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0" w:name="_Toc63433423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 xml:space="preserve">Types of </w:t>
      </w:r>
      <w:r w:rsidR="00F35B43" w:rsidRPr="008658EF">
        <w:rPr>
          <w:rFonts w:ascii="Arial" w:hAnsi="Arial" w:cs="Arial"/>
          <w:b/>
          <w:color w:val="000000" w:themeColor="text1"/>
          <w:sz w:val="26"/>
          <w:szCs w:val="26"/>
        </w:rPr>
        <w:t xml:space="preserve">Administrative </w:t>
      </w:r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>Accounts</w:t>
      </w:r>
      <w:bookmarkEnd w:id="10"/>
    </w:p>
    <w:p w:rsidR="00743207" w:rsidRPr="00831DA7" w:rsidRDefault="00743207" w:rsidP="00743207">
      <w:pPr>
        <w:rPr>
          <w:rFonts w:ascii="Arial" w:hAnsi="Arial" w:cs="Arial"/>
        </w:rPr>
      </w:pPr>
    </w:p>
    <w:p w:rsidR="004A4238" w:rsidRPr="00831DA7" w:rsidRDefault="004A4238" w:rsidP="0021261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1DA7">
        <w:rPr>
          <w:rFonts w:ascii="Arial" w:hAnsi="Arial" w:cs="Arial"/>
          <w:b/>
          <w:u w:val="single"/>
        </w:rPr>
        <w:t>Local Administrative Accounts</w:t>
      </w:r>
      <w:r w:rsidRPr="00831DA7">
        <w:rPr>
          <w:rFonts w:ascii="Arial" w:hAnsi="Arial" w:cs="Arial"/>
        </w:rPr>
        <w:t xml:space="preserve"> are non-personal accounts that provide administrative access to the local host or instance only. </w:t>
      </w:r>
    </w:p>
    <w:p w:rsidR="004A4238" w:rsidRDefault="004A4238" w:rsidP="004A4238">
      <w:pPr>
        <w:rPr>
          <w:rFonts w:ascii="Arial" w:hAnsi="Arial" w:cs="Arial"/>
          <w:i/>
        </w:rPr>
      </w:pPr>
      <w:r w:rsidRPr="00831DA7">
        <w:rPr>
          <w:rFonts w:ascii="Arial" w:hAnsi="Arial" w:cs="Arial"/>
          <w:i/>
        </w:rPr>
        <w:t>Example: Staff member who has been given an admin account to make changes, add users</w:t>
      </w:r>
      <w:r w:rsidR="00C461C3">
        <w:rPr>
          <w:rFonts w:ascii="Arial" w:hAnsi="Arial" w:cs="Arial"/>
          <w:i/>
        </w:rPr>
        <w:t>,</w:t>
      </w:r>
      <w:r w:rsidRPr="00831DA7">
        <w:rPr>
          <w:rFonts w:ascii="Arial" w:hAnsi="Arial" w:cs="Arial"/>
          <w:i/>
        </w:rPr>
        <w:t xml:space="preserve"> or perform maintenance on a specific workstation or laptop.</w:t>
      </w:r>
    </w:p>
    <w:p w:rsidR="00831DA7" w:rsidRDefault="00831DA7" w:rsidP="004A4238">
      <w:pPr>
        <w:rPr>
          <w:rFonts w:ascii="Arial" w:hAnsi="Arial" w:cs="Arial"/>
          <w:i/>
        </w:rPr>
      </w:pPr>
    </w:p>
    <w:p w:rsidR="00831DA7" w:rsidRPr="00831DA7" w:rsidRDefault="00831DA7" w:rsidP="00831D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1DA7">
        <w:rPr>
          <w:rFonts w:ascii="Arial" w:hAnsi="Arial" w:cs="Arial"/>
          <w:b/>
          <w:u w:val="single"/>
        </w:rPr>
        <w:t>Application Administrative Accounts</w:t>
      </w:r>
      <w:r w:rsidRPr="00831DA7">
        <w:rPr>
          <w:rFonts w:ascii="Arial" w:hAnsi="Arial" w:cs="Arial"/>
        </w:rPr>
        <w:t xml:space="preserve"> are accounts used by applications to access databases, external third party applications or services.</w:t>
      </w:r>
    </w:p>
    <w:p w:rsidR="00831DA7" w:rsidRPr="00831DA7" w:rsidRDefault="00831DA7" w:rsidP="00831DA7">
      <w:pPr>
        <w:ind w:left="720"/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These privileged accounts usually have broad access to underlying company information that resides in applications and databases. </w:t>
      </w:r>
    </w:p>
    <w:p w:rsidR="004A4238" w:rsidRPr="00831DA7" w:rsidRDefault="00831DA7" w:rsidP="004A4238">
      <w:pPr>
        <w:rPr>
          <w:rFonts w:ascii="Arial" w:hAnsi="Arial" w:cs="Arial"/>
          <w:i/>
        </w:rPr>
      </w:pPr>
      <w:r w:rsidRPr="00831DA7">
        <w:rPr>
          <w:rFonts w:ascii="Arial" w:hAnsi="Arial" w:cs="Arial"/>
          <w:i/>
        </w:rPr>
        <w:t>Example: Administration staff with write access to the schools Management Information System (MIS)</w:t>
      </w:r>
    </w:p>
    <w:p w:rsidR="00831DA7" w:rsidRPr="00831DA7" w:rsidRDefault="00831DA7" w:rsidP="004A4238">
      <w:pPr>
        <w:rPr>
          <w:rFonts w:ascii="Arial" w:hAnsi="Arial" w:cs="Arial"/>
        </w:rPr>
      </w:pPr>
    </w:p>
    <w:p w:rsidR="004A4238" w:rsidRPr="00831DA7" w:rsidRDefault="004A4238" w:rsidP="0021261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1DA7">
        <w:rPr>
          <w:rFonts w:ascii="Arial" w:hAnsi="Arial" w:cs="Arial"/>
          <w:b/>
          <w:u w:val="single"/>
        </w:rPr>
        <w:t>Domain Administrative Accounts</w:t>
      </w:r>
      <w:r w:rsidRPr="00831DA7">
        <w:rPr>
          <w:rFonts w:ascii="Arial" w:hAnsi="Arial" w:cs="Arial"/>
        </w:rPr>
        <w:t xml:space="preserve"> have privileged administrative access across all workstations and servers across the domain (school IT network).</w:t>
      </w:r>
    </w:p>
    <w:p w:rsidR="004A4238" w:rsidRPr="00831DA7" w:rsidRDefault="004A4238" w:rsidP="0021261E">
      <w:pPr>
        <w:ind w:left="720"/>
        <w:rPr>
          <w:rFonts w:ascii="Arial" w:hAnsi="Arial" w:cs="Arial"/>
          <w:i/>
        </w:rPr>
      </w:pPr>
      <w:r w:rsidRPr="00831DA7">
        <w:rPr>
          <w:rFonts w:ascii="Arial" w:hAnsi="Arial" w:cs="Arial"/>
        </w:rPr>
        <w:t>These accounts provide the most extensive access and any compromise to the security of this type of account is serious and puts the school at risk</w:t>
      </w:r>
      <w:r w:rsidRPr="00831DA7">
        <w:rPr>
          <w:rFonts w:ascii="Arial" w:hAnsi="Arial" w:cs="Arial"/>
          <w:i/>
        </w:rPr>
        <w:t>.</w:t>
      </w:r>
    </w:p>
    <w:p w:rsidR="004A4238" w:rsidRPr="00831DA7" w:rsidRDefault="004A4238" w:rsidP="004A4238">
      <w:pPr>
        <w:rPr>
          <w:rFonts w:ascii="Arial" w:hAnsi="Arial" w:cs="Arial"/>
          <w:i/>
        </w:rPr>
      </w:pPr>
      <w:r w:rsidRPr="00831DA7">
        <w:rPr>
          <w:rFonts w:ascii="Arial" w:hAnsi="Arial" w:cs="Arial"/>
          <w:i/>
        </w:rPr>
        <w:t>Example: An IT Technician who monitors connectivity and implements group policy across the whole network.</w:t>
      </w:r>
    </w:p>
    <w:p w:rsidR="0021261E" w:rsidRPr="00831DA7" w:rsidRDefault="0021261E" w:rsidP="004A4238">
      <w:pPr>
        <w:rPr>
          <w:rFonts w:ascii="Arial" w:hAnsi="Arial" w:cs="Arial"/>
          <w:i/>
        </w:rPr>
      </w:pPr>
    </w:p>
    <w:p w:rsidR="004A4238" w:rsidRPr="00831DA7" w:rsidRDefault="004A4238" w:rsidP="0021261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1DA7">
        <w:rPr>
          <w:rFonts w:ascii="Arial" w:hAnsi="Arial" w:cs="Arial"/>
          <w:b/>
          <w:u w:val="single"/>
        </w:rPr>
        <w:t>Emergency Accounts</w:t>
      </w:r>
      <w:r w:rsidRPr="00831DA7">
        <w:rPr>
          <w:rFonts w:ascii="Arial" w:hAnsi="Arial" w:cs="Arial"/>
        </w:rPr>
        <w:t xml:space="preserve"> provide unprivileged users with administrative access to secure systems in the case of an emergency and are sometimes referred to as ‘break glass’ accounts. </w:t>
      </w:r>
    </w:p>
    <w:p w:rsidR="004A4238" w:rsidRPr="00831DA7" w:rsidRDefault="004A4238" w:rsidP="0021261E">
      <w:pPr>
        <w:ind w:left="720"/>
        <w:rPr>
          <w:rFonts w:ascii="Arial" w:hAnsi="Arial" w:cs="Arial"/>
        </w:rPr>
      </w:pPr>
      <w:r w:rsidRPr="00831DA7">
        <w:rPr>
          <w:rFonts w:ascii="Arial" w:hAnsi="Arial" w:cs="Arial"/>
        </w:rPr>
        <w:t>The schools Incident Management and Disaster Recovery Plan should detail when and how an emergency account should be provided. Access should be documented for auditability.</w:t>
      </w:r>
    </w:p>
    <w:p w:rsidR="0021261E" w:rsidRPr="00831DA7" w:rsidRDefault="0021261E" w:rsidP="0021261E">
      <w:pPr>
        <w:ind w:left="720"/>
        <w:rPr>
          <w:rFonts w:ascii="Arial" w:hAnsi="Arial" w:cs="Arial"/>
        </w:rPr>
      </w:pPr>
      <w:r w:rsidRPr="00831DA7">
        <w:rPr>
          <w:rFonts w:ascii="Arial" w:hAnsi="Arial" w:cs="Arial"/>
        </w:rPr>
        <w:t>It is recommended that there is one additional user with privileged access for each system, which reduces the need to make sudden decisions in an emergency.</w:t>
      </w:r>
    </w:p>
    <w:p w:rsidR="004A4238" w:rsidRPr="00831DA7" w:rsidRDefault="0021261E" w:rsidP="004A4238">
      <w:pPr>
        <w:rPr>
          <w:rFonts w:ascii="Arial" w:hAnsi="Arial" w:cs="Arial"/>
          <w:i/>
        </w:rPr>
      </w:pPr>
      <w:r w:rsidRPr="00831DA7">
        <w:rPr>
          <w:rFonts w:ascii="Arial" w:hAnsi="Arial" w:cs="Arial"/>
          <w:i/>
        </w:rPr>
        <w:t>Example: Staff illness prevents admin access and the school can’t provision new accounts or make system modifications. A new admin account is needed to maintain the functionality and core business functions.</w:t>
      </w:r>
    </w:p>
    <w:p w:rsidR="00F35B43" w:rsidRDefault="00F35B43" w:rsidP="00F35B43">
      <w:pPr>
        <w:rPr>
          <w:rFonts w:ascii="Arial" w:hAnsi="Arial" w:cs="Arial"/>
        </w:rPr>
      </w:pPr>
    </w:p>
    <w:p w:rsidR="00F35B43" w:rsidRDefault="00F35B43" w:rsidP="00F35B43">
      <w:pPr>
        <w:rPr>
          <w:rFonts w:ascii="Arial" w:hAnsi="Arial" w:cs="Arial"/>
        </w:rPr>
      </w:pPr>
      <w:r>
        <w:rPr>
          <w:rFonts w:ascii="Arial" w:hAnsi="Arial" w:cs="Arial"/>
        </w:rPr>
        <w:t>User accounts should always follow the ‘least privilege’ principle. Only provide users with accounts which provide sufficient access for the requirements of their role.</w:t>
      </w:r>
    </w:p>
    <w:p w:rsidR="00F35B43" w:rsidRPr="00F35B43" w:rsidRDefault="00F35B43" w:rsidP="00F35B43">
      <w:pPr>
        <w:jc w:val="center"/>
        <w:rPr>
          <w:rFonts w:ascii="Arial" w:hAnsi="Arial" w:cs="Arial"/>
          <w:b/>
        </w:rPr>
      </w:pPr>
      <w:r w:rsidRPr="00F35B43">
        <w:rPr>
          <w:rFonts w:ascii="Arial" w:hAnsi="Arial" w:cs="Arial"/>
          <w:b/>
        </w:rPr>
        <w:t xml:space="preserve">Staff should have separate user accounts if they are expected to perform both administrative and </w:t>
      </w:r>
      <w:r w:rsidR="005801C3">
        <w:rPr>
          <w:rFonts w:ascii="Arial" w:hAnsi="Arial" w:cs="Arial"/>
          <w:b/>
        </w:rPr>
        <w:t>routine</w:t>
      </w:r>
      <w:r w:rsidRPr="00F35B43">
        <w:rPr>
          <w:rFonts w:ascii="Arial" w:hAnsi="Arial" w:cs="Arial"/>
          <w:b/>
        </w:rPr>
        <w:t xml:space="preserve"> functions.</w:t>
      </w:r>
    </w:p>
    <w:p w:rsidR="005801C3" w:rsidRDefault="00F35B43" w:rsidP="00F35B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Administrators should log in with their standard user accounts for </w:t>
      </w:r>
      <w:r w:rsidR="005801C3">
        <w:rPr>
          <w:rFonts w:ascii="Arial" w:hAnsi="Arial" w:cs="Arial"/>
        </w:rPr>
        <w:t xml:space="preserve">day-to-day tasks. </w:t>
      </w:r>
    </w:p>
    <w:p w:rsidR="008658EF" w:rsidRDefault="008658EF">
      <w:pPr>
        <w:rPr>
          <w:rFonts w:ascii="Arial" w:eastAsiaTheme="majorEastAsia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p w:rsidR="00F35B43" w:rsidRPr="008658EF" w:rsidRDefault="00F35B43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1" w:name="_Toc63433424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Data Integrity</w:t>
      </w:r>
      <w:bookmarkEnd w:id="11"/>
    </w:p>
    <w:p w:rsidR="008658EF" w:rsidRPr="008658EF" w:rsidRDefault="008658EF" w:rsidP="00F35B43">
      <w:pPr>
        <w:rPr>
          <w:rFonts w:ascii="Arial" w:hAnsi="Arial" w:cs="Arial"/>
          <w:sz w:val="8"/>
        </w:rPr>
      </w:pPr>
    </w:p>
    <w:p w:rsidR="00F35B43" w:rsidRDefault="00F35B43" w:rsidP="00F35B4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31DA7">
        <w:rPr>
          <w:rFonts w:ascii="Arial" w:hAnsi="Arial" w:cs="Arial"/>
        </w:rPr>
        <w:t>dmi</w:t>
      </w:r>
      <w:r>
        <w:rPr>
          <w:rFonts w:ascii="Arial" w:hAnsi="Arial" w:cs="Arial"/>
        </w:rPr>
        <w:t>nistrators must ensure their</w:t>
      </w:r>
      <w:r w:rsidRPr="00831DA7">
        <w:rPr>
          <w:rFonts w:ascii="Arial" w:hAnsi="Arial" w:cs="Arial"/>
        </w:rPr>
        <w:t xml:space="preserve"> activities do not result in the loss or destruction of information. </w:t>
      </w:r>
    </w:p>
    <w:p w:rsidR="00F35B43" w:rsidRDefault="00F35B43" w:rsidP="00F35B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change is made to </w:t>
      </w:r>
      <w:r w:rsidRPr="00831DA7">
        <w:rPr>
          <w:rFonts w:ascii="Arial" w:hAnsi="Arial" w:cs="Arial"/>
        </w:rPr>
        <w:t>store</w:t>
      </w:r>
      <w:r>
        <w:rPr>
          <w:rFonts w:ascii="Arial" w:hAnsi="Arial" w:cs="Arial"/>
        </w:rPr>
        <w:t>d data</w:t>
      </w:r>
      <w:r w:rsidRPr="00831DA7">
        <w:rPr>
          <w:rFonts w:ascii="Arial" w:hAnsi="Arial" w:cs="Arial"/>
        </w:rPr>
        <w:t xml:space="preserve"> then the affected user(s) must be informed of the change and the reason for it as soon as possible after the event.</w:t>
      </w:r>
    </w:p>
    <w:p w:rsidR="00F35B43" w:rsidRPr="008658EF" w:rsidRDefault="00F35B43" w:rsidP="00F35B43">
      <w:pPr>
        <w:ind w:right="-472"/>
        <w:rPr>
          <w:rFonts w:ascii="Arial" w:hAnsi="Arial" w:cs="Arial"/>
          <w:sz w:val="8"/>
        </w:rPr>
      </w:pPr>
    </w:p>
    <w:p w:rsidR="00F35B43" w:rsidRPr="008658EF" w:rsidRDefault="00F35B43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2" w:name="_Toc63433425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>Monitoring</w:t>
      </w:r>
      <w:bookmarkEnd w:id="12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:rsidR="008658EF" w:rsidRPr="008658EF" w:rsidRDefault="008658EF" w:rsidP="00F35B43">
      <w:pPr>
        <w:rPr>
          <w:rFonts w:ascii="Arial" w:hAnsi="Arial" w:cs="Arial"/>
          <w:sz w:val="8"/>
        </w:rPr>
      </w:pPr>
    </w:p>
    <w:p w:rsidR="00F35B43" w:rsidRDefault="00F35B43" w:rsidP="00F35B43">
      <w:pPr>
        <w:rPr>
          <w:rFonts w:ascii="Arial" w:hAnsi="Arial" w:cs="Arial"/>
        </w:rPr>
      </w:pPr>
      <w:r w:rsidRPr="00831DA7">
        <w:rPr>
          <w:rFonts w:ascii="Arial" w:hAnsi="Arial" w:cs="Arial"/>
        </w:rPr>
        <w:t>Administrators must not act to monitor or enforce policy unless they are sure that all reasonable efforts hav</w:t>
      </w:r>
      <w:r w:rsidR="00C461C3">
        <w:rPr>
          <w:rFonts w:ascii="Arial" w:hAnsi="Arial" w:cs="Arial"/>
        </w:rPr>
        <w:t>e been made to inform users that</w:t>
      </w:r>
      <w:r w:rsidR="00C54491">
        <w:rPr>
          <w:rFonts w:ascii="Arial" w:hAnsi="Arial" w:cs="Arial"/>
        </w:rPr>
        <w:t xml:space="preserve"> both </w:t>
      </w:r>
      <w:r w:rsidRPr="00831DA7">
        <w:rPr>
          <w:rFonts w:ascii="Arial" w:hAnsi="Arial" w:cs="Arial"/>
        </w:rPr>
        <w:t>such monitoring will be carried out</w:t>
      </w:r>
      <w:r w:rsidR="00C461C3">
        <w:rPr>
          <w:rFonts w:ascii="Arial" w:hAnsi="Arial" w:cs="Arial"/>
        </w:rPr>
        <w:t>,</w:t>
      </w:r>
      <w:r w:rsidRPr="00831DA7">
        <w:rPr>
          <w:rFonts w:ascii="Arial" w:hAnsi="Arial" w:cs="Arial"/>
        </w:rPr>
        <w:t xml:space="preserve"> and the p</w:t>
      </w:r>
      <w:r w:rsidR="00C461C3">
        <w:rPr>
          <w:rFonts w:ascii="Arial" w:hAnsi="Arial" w:cs="Arial"/>
        </w:rPr>
        <w:t>olicies to which it will apply.</w:t>
      </w:r>
    </w:p>
    <w:p w:rsidR="00F35B43" w:rsidRPr="00831DA7" w:rsidRDefault="00F35B43" w:rsidP="00F35B43">
      <w:pPr>
        <w:rPr>
          <w:rFonts w:ascii="Arial" w:hAnsi="Arial" w:cs="Arial"/>
        </w:rPr>
      </w:pPr>
      <w:r w:rsidRPr="00831DA7">
        <w:rPr>
          <w:rFonts w:ascii="Arial" w:hAnsi="Arial" w:cs="Arial"/>
        </w:rPr>
        <w:t>If this has not been done through a general notice to all users</w:t>
      </w:r>
      <w:r>
        <w:rPr>
          <w:rFonts w:ascii="Arial" w:hAnsi="Arial" w:cs="Arial"/>
        </w:rPr>
        <w:t xml:space="preserve"> (such as a staff acceptable use policy and agreement)</w:t>
      </w:r>
      <w:r w:rsidRPr="00831DA7">
        <w:rPr>
          <w:rFonts w:ascii="Arial" w:hAnsi="Arial" w:cs="Arial"/>
        </w:rPr>
        <w:t xml:space="preserve"> then individual permission must be obtained from </w:t>
      </w:r>
      <w:r>
        <w:rPr>
          <w:rFonts w:ascii="Arial" w:hAnsi="Arial" w:cs="Arial"/>
        </w:rPr>
        <w:t>file</w:t>
      </w:r>
      <w:r w:rsidRPr="00831DA7">
        <w:rPr>
          <w:rFonts w:ascii="Arial" w:hAnsi="Arial" w:cs="Arial"/>
        </w:rPr>
        <w:t xml:space="preserve"> owner(s) before a file is</w:t>
      </w:r>
      <w:r>
        <w:rPr>
          <w:rFonts w:ascii="Arial" w:hAnsi="Arial" w:cs="Arial"/>
        </w:rPr>
        <w:t xml:space="preserve"> examined. If </w:t>
      </w:r>
      <w:r w:rsidRPr="00831DA7">
        <w:rPr>
          <w:rFonts w:ascii="Arial" w:hAnsi="Arial" w:cs="Arial"/>
        </w:rPr>
        <w:t>a network communication</w:t>
      </w:r>
      <w:r>
        <w:rPr>
          <w:rFonts w:ascii="Arial" w:hAnsi="Arial" w:cs="Arial"/>
        </w:rPr>
        <w:t xml:space="preserve"> is monitored all </w:t>
      </w:r>
      <w:r w:rsidRPr="00831DA7">
        <w:rPr>
          <w:rFonts w:ascii="Arial" w:hAnsi="Arial" w:cs="Arial"/>
        </w:rPr>
        <w:t xml:space="preserve">parties </w:t>
      </w:r>
      <w:r>
        <w:rPr>
          <w:rFonts w:ascii="Arial" w:hAnsi="Arial" w:cs="Arial"/>
        </w:rPr>
        <w:t xml:space="preserve">should provide consent </w:t>
      </w:r>
      <w:r w:rsidRPr="00831DA7">
        <w:rPr>
          <w:rFonts w:ascii="Arial" w:hAnsi="Arial" w:cs="Arial"/>
        </w:rPr>
        <w:t xml:space="preserve">before </w:t>
      </w:r>
      <w:r>
        <w:rPr>
          <w:rFonts w:ascii="Arial" w:hAnsi="Arial" w:cs="Arial"/>
        </w:rPr>
        <w:t>any monitoring takes place.</w:t>
      </w:r>
    </w:p>
    <w:p w:rsidR="006A070F" w:rsidRPr="008658EF" w:rsidRDefault="006A070F">
      <w:pPr>
        <w:rPr>
          <w:rFonts w:ascii="Arial" w:hAnsi="Arial" w:cs="Arial"/>
          <w:b/>
          <w:sz w:val="12"/>
        </w:rPr>
      </w:pPr>
    </w:p>
    <w:p w:rsidR="00743207" w:rsidRPr="008658EF" w:rsidRDefault="006A070F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3" w:name="_Toc63433426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>Appropriate Use of Administrator Access</w:t>
      </w:r>
      <w:bookmarkEnd w:id="13"/>
    </w:p>
    <w:p w:rsidR="008658EF" w:rsidRPr="008658EF" w:rsidRDefault="008658EF" w:rsidP="006A070F">
      <w:pPr>
        <w:rPr>
          <w:rFonts w:ascii="Arial" w:hAnsi="Arial" w:cs="Arial"/>
          <w:sz w:val="4"/>
        </w:rPr>
      </w:pPr>
    </w:p>
    <w:p w:rsidR="006A070F" w:rsidRDefault="006A070F" w:rsidP="006A070F">
      <w:p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The privileges </w:t>
      </w:r>
      <w:r>
        <w:rPr>
          <w:rFonts w:ascii="Arial" w:hAnsi="Arial" w:cs="Arial"/>
        </w:rPr>
        <w:t>provided to administrators are solely for the purposes of support</w:t>
      </w:r>
      <w:r w:rsidR="00C5449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smooth running of the school and to enable the school to </w:t>
      </w:r>
      <w:r w:rsidRPr="00831DA7">
        <w:rPr>
          <w:rFonts w:ascii="Arial" w:hAnsi="Arial" w:cs="Arial"/>
        </w:rPr>
        <w:t>ensur</w:t>
      </w:r>
      <w:r>
        <w:rPr>
          <w:rFonts w:ascii="Arial" w:hAnsi="Arial" w:cs="Arial"/>
        </w:rPr>
        <w:t>e</w:t>
      </w:r>
      <w:r w:rsidRPr="00831DA7">
        <w:rPr>
          <w:rFonts w:ascii="Arial" w:hAnsi="Arial" w:cs="Arial"/>
        </w:rPr>
        <w:t xml:space="preserve"> maximum availability,</w:t>
      </w:r>
      <w:r>
        <w:rPr>
          <w:rFonts w:ascii="Arial" w:hAnsi="Arial" w:cs="Arial"/>
        </w:rPr>
        <w:t xml:space="preserve"> data</w:t>
      </w:r>
      <w:r w:rsidRPr="00831DA7">
        <w:rPr>
          <w:rFonts w:ascii="Arial" w:hAnsi="Arial" w:cs="Arial"/>
        </w:rPr>
        <w:t xml:space="preserve"> integrity and security for the systems they are responsible for. </w:t>
      </w:r>
    </w:p>
    <w:p w:rsidR="006A070F" w:rsidRDefault="006A070F" w:rsidP="00743207">
      <w:pPr>
        <w:rPr>
          <w:rFonts w:ascii="Arial" w:hAnsi="Arial" w:cs="Arial"/>
        </w:rPr>
      </w:pPr>
      <w:r>
        <w:rPr>
          <w:rFonts w:ascii="Arial" w:hAnsi="Arial" w:cs="Arial"/>
        </w:rPr>
        <w:t>The use of A</w:t>
      </w:r>
      <w:r w:rsidR="00743207" w:rsidRPr="00831DA7">
        <w:rPr>
          <w:rFonts w:ascii="Arial" w:hAnsi="Arial" w:cs="Arial"/>
        </w:rPr>
        <w:t xml:space="preserve">dministrator Access should be consistent with an individual’s role or job responsibilities as prescribed </w:t>
      </w:r>
      <w:r>
        <w:rPr>
          <w:rFonts w:ascii="Arial" w:hAnsi="Arial" w:cs="Arial"/>
        </w:rPr>
        <w:t xml:space="preserve">and authorised </w:t>
      </w:r>
      <w:r w:rsidR="00743207" w:rsidRPr="00831DA7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school senior leaders</w:t>
      </w:r>
      <w:r w:rsidR="00743207" w:rsidRPr="00831DA7">
        <w:rPr>
          <w:rFonts w:ascii="Arial" w:hAnsi="Arial" w:cs="Arial"/>
        </w:rPr>
        <w:t>.  When an individual’s role or job responsibilit</w:t>
      </w:r>
      <w:r w:rsidR="00C54491">
        <w:rPr>
          <w:rFonts w:ascii="Arial" w:hAnsi="Arial" w:cs="Arial"/>
        </w:rPr>
        <w:t>i</w:t>
      </w:r>
      <w:r w:rsidR="00743207" w:rsidRPr="00831DA7">
        <w:rPr>
          <w:rFonts w:ascii="Arial" w:hAnsi="Arial" w:cs="Arial"/>
        </w:rPr>
        <w:t>es change</w:t>
      </w:r>
      <w:r>
        <w:rPr>
          <w:rFonts w:ascii="Arial" w:hAnsi="Arial" w:cs="Arial"/>
        </w:rPr>
        <w:t xml:space="preserve">, Administrator Access must be reviewed and </w:t>
      </w:r>
      <w:r w:rsidR="00743207" w:rsidRPr="00831DA7">
        <w:rPr>
          <w:rFonts w:ascii="Arial" w:hAnsi="Arial" w:cs="Arial"/>
        </w:rPr>
        <w:t xml:space="preserve">appropriately updated or removed.  </w:t>
      </w:r>
    </w:p>
    <w:p w:rsidR="00743207" w:rsidRDefault="00743207" w:rsidP="00743207">
      <w:pPr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In situations where it is unclear whether a particular action is appropriate, and within the scope of current job responsibilities, the situation should be discussed with </w:t>
      </w:r>
      <w:r w:rsidR="006A070F">
        <w:rPr>
          <w:rFonts w:ascii="Arial" w:hAnsi="Arial" w:cs="Arial"/>
        </w:rPr>
        <w:t>the Headteacher.</w:t>
      </w:r>
    </w:p>
    <w:p w:rsidR="00F35B43" w:rsidRPr="008658EF" w:rsidRDefault="00F35B43" w:rsidP="00743207">
      <w:pPr>
        <w:rPr>
          <w:rFonts w:ascii="Arial" w:hAnsi="Arial" w:cs="Arial"/>
          <w:sz w:val="6"/>
        </w:rPr>
      </w:pPr>
    </w:p>
    <w:p w:rsidR="00F35B43" w:rsidRPr="008658EF" w:rsidRDefault="00F35B43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4" w:name="_Toc63433427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>Reporting Requirements</w:t>
      </w:r>
      <w:bookmarkEnd w:id="14"/>
    </w:p>
    <w:p w:rsidR="008658EF" w:rsidRPr="008658EF" w:rsidRDefault="008658EF" w:rsidP="005801C3">
      <w:pPr>
        <w:rPr>
          <w:rFonts w:ascii="Arial" w:hAnsi="Arial" w:cs="Arial"/>
          <w:sz w:val="12"/>
        </w:rPr>
      </w:pPr>
    </w:p>
    <w:p w:rsidR="005801C3" w:rsidRDefault="005801C3" w:rsidP="005801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 any suspected </w:t>
      </w:r>
      <w:r w:rsidRPr="00831DA7">
        <w:rPr>
          <w:rFonts w:ascii="Arial" w:hAnsi="Arial" w:cs="Arial"/>
        </w:rPr>
        <w:t xml:space="preserve">violation of the </w:t>
      </w:r>
      <w:r>
        <w:rPr>
          <w:rFonts w:ascii="Arial" w:hAnsi="Arial" w:cs="Arial"/>
        </w:rPr>
        <w:t>School IT Security Policy to the Headteacher.</w:t>
      </w:r>
      <w:r w:rsidRPr="00831DA7">
        <w:rPr>
          <w:rFonts w:ascii="Arial" w:hAnsi="Arial" w:cs="Arial"/>
        </w:rPr>
        <w:t xml:space="preserve"> This includes suspected inappropriate use of Administrator Access.</w:t>
      </w:r>
    </w:p>
    <w:p w:rsidR="00F35B43" w:rsidRDefault="00F35B43" w:rsidP="00F35B43">
      <w:pPr>
        <w:rPr>
          <w:rFonts w:ascii="Arial" w:hAnsi="Arial" w:cs="Arial"/>
        </w:rPr>
      </w:pPr>
      <w:r>
        <w:rPr>
          <w:rFonts w:ascii="Arial" w:hAnsi="Arial" w:cs="Arial"/>
        </w:rPr>
        <w:t>Report any data or security bre</w:t>
      </w:r>
      <w:r w:rsidR="00C54491">
        <w:rPr>
          <w:rFonts w:ascii="Arial" w:hAnsi="Arial" w:cs="Arial"/>
        </w:rPr>
        <w:t>ach concerns to the Headteacher promptly,</w:t>
      </w:r>
      <w:r>
        <w:rPr>
          <w:rFonts w:ascii="Arial" w:hAnsi="Arial" w:cs="Arial"/>
        </w:rPr>
        <w:t xml:space="preserve"> </w:t>
      </w:r>
      <w:r w:rsidR="00C54491">
        <w:rPr>
          <w:rFonts w:ascii="Arial" w:hAnsi="Arial" w:cs="Arial"/>
        </w:rPr>
        <w:t>p</w:t>
      </w:r>
      <w:r>
        <w:rPr>
          <w:rFonts w:ascii="Arial" w:hAnsi="Arial" w:cs="Arial"/>
        </w:rPr>
        <w:t>roviding information as to the date, tim</w:t>
      </w:r>
      <w:r w:rsidR="00693CF0">
        <w:rPr>
          <w:rFonts w:ascii="Arial" w:hAnsi="Arial" w:cs="Arial"/>
        </w:rPr>
        <w:t>e, location and potential extent</w:t>
      </w:r>
      <w:r>
        <w:rPr>
          <w:rFonts w:ascii="Arial" w:hAnsi="Arial" w:cs="Arial"/>
        </w:rPr>
        <w:t xml:space="preserve"> of any breach.</w:t>
      </w:r>
    </w:p>
    <w:p w:rsidR="005801C3" w:rsidRDefault="005801C3" w:rsidP="00F35B43">
      <w:pPr>
        <w:rPr>
          <w:rFonts w:ascii="Arial" w:hAnsi="Arial" w:cs="Arial"/>
        </w:rPr>
      </w:pPr>
      <w:r>
        <w:rPr>
          <w:rFonts w:ascii="Arial" w:hAnsi="Arial" w:cs="Arial"/>
        </w:rPr>
        <w:t>Significant data breaches may also need to be reported to the Information Commissioner’s Office (ICO) within 72 hours.</w:t>
      </w:r>
    </w:p>
    <w:p w:rsidR="008658EF" w:rsidRPr="008658EF" w:rsidRDefault="008658EF" w:rsidP="00F35B43">
      <w:pPr>
        <w:rPr>
          <w:rFonts w:ascii="Arial" w:hAnsi="Arial" w:cs="Arial"/>
          <w:sz w:val="2"/>
        </w:rPr>
      </w:pPr>
    </w:p>
    <w:p w:rsidR="00F35B43" w:rsidRPr="008658EF" w:rsidRDefault="00F35B43" w:rsidP="008658E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5" w:name="_Toc63433428"/>
      <w:r w:rsidRPr="008658EF">
        <w:rPr>
          <w:rFonts w:ascii="Arial" w:hAnsi="Arial" w:cs="Arial"/>
          <w:b/>
          <w:color w:val="000000" w:themeColor="text1"/>
          <w:sz w:val="26"/>
          <w:szCs w:val="26"/>
        </w:rPr>
        <w:t>Exceptions</w:t>
      </w:r>
      <w:bookmarkEnd w:id="15"/>
    </w:p>
    <w:p w:rsidR="008658EF" w:rsidRPr="008658EF" w:rsidRDefault="008658EF" w:rsidP="00F35B43">
      <w:pPr>
        <w:rPr>
          <w:rFonts w:ascii="Arial" w:hAnsi="Arial" w:cs="Arial"/>
          <w:sz w:val="8"/>
        </w:rPr>
      </w:pPr>
    </w:p>
    <w:p w:rsidR="00F35B43" w:rsidRPr="00831DA7" w:rsidRDefault="00F35B43" w:rsidP="00F35B43">
      <w:pPr>
        <w:rPr>
          <w:rFonts w:ascii="Arial" w:hAnsi="Arial" w:cs="Arial"/>
        </w:rPr>
      </w:pPr>
      <w:r w:rsidRPr="00F35B43">
        <w:rPr>
          <w:rFonts w:ascii="Arial" w:hAnsi="Arial" w:cs="Arial"/>
        </w:rPr>
        <w:t>Requests for exceptions to any information security policies may be granted for</w:t>
      </w:r>
      <w:r>
        <w:rPr>
          <w:rFonts w:ascii="Arial" w:hAnsi="Arial" w:cs="Arial"/>
        </w:rPr>
        <w:t xml:space="preserve"> documented and explicit reasons </w:t>
      </w:r>
      <w:r w:rsidRPr="00F35B43">
        <w:rPr>
          <w:rFonts w:ascii="Arial" w:hAnsi="Arial" w:cs="Arial"/>
        </w:rPr>
        <w:t>with compensating controls in place to mitigate risk.</w:t>
      </w:r>
    </w:p>
    <w:p w:rsidR="006A070F" w:rsidRDefault="006A070F" w:rsidP="00743207">
      <w:pPr>
        <w:rPr>
          <w:rFonts w:ascii="Arial" w:hAnsi="Arial" w:cs="Arial"/>
        </w:rPr>
      </w:pPr>
    </w:p>
    <w:p w:rsidR="005801C3" w:rsidRDefault="005801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A070F" w:rsidRPr="005801C3" w:rsidRDefault="008658EF" w:rsidP="005801C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Administrator </w:t>
      </w:r>
      <w:r w:rsidR="005801C3" w:rsidRPr="005801C3">
        <w:rPr>
          <w:rFonts w:ascii="Arial" w:hAnsi="Arial" w:cs="Arial"/>
          <w:b/>
          <w:sz w:val="28"/>
        </w:rPr>
        <w:t xml:space="preserve">Acceptable </w:t>
      </w:r>
      <w:r>
        <w:rPr>
          <w:rFonts w:ascii="Arial" w:hAnsi="Arial" w:cs="Arial"/>
          <w:b/>
          <w:sz w:val="28"/>
        </w:rPr>
        <w:t>Use Agreement</w:t>
      </w:r>
    </w:p>
    <w:p w:rsidR="00F35B43" w:rsidRDefault="007F3A1F" w:rsidP="007F3A1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5B43">
        <w:rPr>
          <w:rFonts w:ascii="Arial" w:hAnsi="Arial" w:cs="Arial"/>
        </w:rPr>
        <w:t>ystem administrator</w:t>
      </w:r>
      <w:r>
        <w:rPr>
          <w:rFonts w:ascii="Arial" w:hAnsi="Arial" w:cs="Arial"/>
        </w:rPr>
        <w:t>s</w:t>
      </w:r>
      <w:r w:rsidR="00F35B43">
        <w:rPr>
          <w:rFonts w:ascii="Arial" w:hAnsi="Arial" w:cs="Arial"/>
        </w:rPr>
        <w:t xml:space="preserve"> </w:t>
      </w:r>
      <w:r w:rsidR="00F35B43" w:rsidRPr="00F35B43">
        <w:rPr>
          <w:rFonts w:ascii="Arial" w:hAnsi="Arial" w:cs="Arial"/>
          <w:b/>
          <w:u w:val="single"/>
        </w:rPr>
        <w:t>must</w:t>
      </w:r>
      <w:r w:rsidR="00F35B43">
        <w:rPr>
          <w:rFonts w:ascii="Arial" w:hAnsi="Arial" w:cs="Arial"/>
        </w:rPr>
        <w:t>: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Restrict the use of accounts with privileged access to only school functions consistent with the </w:t>
      </w:r>
      <w:r w:rsidR="008658EF">
        <w:rPr>
          <w:rFonts w:ascii="Arial" w:hAnsi="Arial" w:cs="Arial"/>
        </w:rPr>
        <w:t>a</w:t>
      </w:r>
      <w:r w:rsidRPr="00F35B43">
        <w:rPr>
          <w:rFonts w:ascii="Arial" w:hAnsi="Arial" w:cs="Arial"/>
        </w:rPr>
        <w:t>dministrator’s role, job responsibilities, and the purpose for which the access was granted.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Ensure that networks, systems and services are available to authorised users only. 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Ensure information is handled and transferred correctly, preserving its integrity and providing an appropriate level of security for the classification of the data being processed. 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Ensure that default passwords are changed using strong password methodologies when an Information System is installed or implemented.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Where necessary, monitor compliance with IT policies which apply to the systems </w:t>
      </w:r>
      <w:r w:rsidR="008658EF">
        <w:rPr>
          <w:rFonts w:ascii="Arial" w:hAnsi="Arial" w:cs="Arial"/>
        </w:rPr>
        <w:t xml:space="preserve">being administrated </w:t>
      </w:r>
      <w:r w:rsidRPr="00F35B43">
        <w:rPr>
          <w:rFonts w:ascii="Arial" w:hAnsi="Arial" w:cs="Arial"/>
        </w:rPr>
        <w:t>and act in support of school policies at all times.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Monitor and record network traffic if defined as being in the scope of the role.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Take steps to ensure adherence to</w:t>
      </w:r>
      <w:r w:rsidR="00C54491">
        <w:rPr>
          <w:rFonts w:ascii="Arial" w:hAnsi="Arial" w:cs="Arial"/>
        </w:rPr>
        <w:t>,</w:t>
      </w:r>
      <w:r w:rsidRPr="00F35B43">
        <w:rPr>
          <w:rFonts w:ascii="Arial" w:hAnsi="Arial" w:cs="Arial"/>
        </w:rPr>
        <w:t xml:space="preserve"> and compliance with</w:t>
      </w:r>
      <w:r w:rsidR="00C54491">
        <w:rPr>
          <w:rFonts w:ascii="Arial" w:hAnsi="Arial" w:cs="Arial"/>
        </w:rPr>
        <w:t>,</w:t>
      </w:r>
      <w:r w:rsidRPr="00F35B43">
        <w:rPr>
          <w:rFonts w:ascii="Arial" w:hAnsi="Arial" w:cs="Arial"/>
        </w:rPr>
        <w:t xml:space="preserve"> all hardware and software license agreements entered into and communicated by the school.</w:t>
      </w:r>
    </w:p>
    <w:p w:rsidR="00F35B43" w:rsidRPr="00F35B43" w:rsidRDefault="00F35B43" w:rsidP="007F3A1F">
      <w:pPr>
        <w:pStyle w:val="ListParagraph"/>
        <w:numPr>
          <w:ilvl w:val="0"/>
          <w:numId w:val="14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Examine relevant files as part of necessary security investigation if defined as being in the scope of the role.</w:t>
      </w:r>
    </w:p>
    <w:p w:rsidR="00F35B43" w:rsidRPr="007F3A1F" w:rsidRDefault="00F35B43" w:rsidP="007F3A1F">
      <w:pPr>
        <w:rPr>
          <w:rFonts w:ascii="Arial" w:hAnsi="Arial" w:cs="Arial"/>
          <w:sz w:val="6"/>
        </w:rPr>
      </w:pPr>
    </w:p>
    <w:p w:rsidR="00743207" w:rsidRPr="00831DA7" w:rsidRDefault="00743207" w:rsidP="007F3A1F">
      <w:pPr>
        <w:ind w:left="-426"/>
        <w:rPr>
          <w:rFonts w:ascii="Arial" w:hAnsi="Arial" w:cs="Arial"/>
        </w:rPr>
      </w:pPr>
      <w:r w:rsidRPr="00831DA7">
        <w:rPr>
          <w:rFonts w:ascii="Arial" w:hAnsi="Arial" w:cs="Arial"/>
        </w:rPr>
        <w:t xml:space="preserve">In addition to those activities deemed inappropriate in the </w:t>
      </w:r>
      <w:r w:rsidR="006A5EFD">
        <w:rPr>
          <w:rFonts w:ascii="Arial" w:hAnsi="Arial" w:cs="Arial"/>
        </w:rPr>
        <w:t>school’s Acceptable Use</w:t>
      </w:r>
      <w:r w:rsidRPr="00831DA7">
        <w:rPr>
          <w:rFonts w:ascii="Arial" w:hAnsi="Arial" w:cs="Arial"/>
        </w:rPr>
        <w:t xml:space="preserve"> Policy, </w:t>
      </w:r>
      <w:r w:rsidR="002C3468">
        <w:rPr>
          <w:rFonts w:ascii="Arial" w:hAnsi="Arial" w:cs="Arial"/>
        </w:rPr>
        <w:t xml:space="preserve">Administrator’s </w:t>
      </w:r>
      <w:r w:rsidR="002C3468" w:rsidRPr="00F35B43">
        <w:rPr>
          <w:rFonts w:ascii="Arial" w:hAnsi="Arial" w:cs="Arial"/>
          <w:b/>
          <w:u w:val="single"/>
        </w:rPr>
        <w:t>must not</w:t>
      </w:r>
      <w:r w:rsidR="002C3468">
        <w:rPr>
          <w:rFonts w:ascii="Arial" w:hAnsi="Arial" w:cs="Arial"/>
        </w:rPr>
        <w:t>:</w:t>
      </w:r>
      <w:r w:rsidR="001066BD">
        <w:rPr>
          <w:rFonts w:ascii="Arial" w:hAnsi="Arial" w:cs="Arial"/>
        </w:rPr>
        <w:t xml:space="preserve"> </w:t>
      </w:r>
    </w:p>
    <w:p w:rsidR="00743207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Bypass</w:t>
      </w:r>
      <w:r w:rsidR="00743207" w:rsidRPr="00F35B43">
        <w:rPr>
          <w:rFonts w:ascii="Arial" w:hAnsi="Arial" w:cs="Arial"/>
        </w:rPr>
        <w:t xml:space="preserve"> user acces</w:t>
      </w:r>
      <w:r w:rsidR="006A5EFD" w:rsidRPr="00F35B43">
        <w:rPr>
          <w:rFonts w:ascii="Arial" w:hAnsi="Arial" w:cs="Arial"/>
        </w:rPr>
        <w:t xml:space="preserve">s controls or any other formal </w:t>
      </w:r>
      <w:r w:rsidR="00743207" w:rsidRPr="00F35B43">
        <w:rPr>
          <w:rFonts w:ascii="Arial" w:hAnsi="Arial" w:cs="Arial"/>
        </w:rPr>
        <w:t>security controls</w:t>
      </w:r>
      <w:r w:rsidRPr="00F35B43">
        <w:rPr>
          <w:rFonts w:ascii="Arial" w:hAnsi="Arial" w:cs="Arial"/>
        </w:rPr>
        <w:t>,</w:t>
      </w:r>
      <w:r w:rsidR="001066BD" w:rsidRPr="00F35B43">
        <w:rPr>
          <w:rFonts w:ascii="Arial" w:hAnsi="Arial" w:cs="Arial"/>
        </w:rPr>
        <w:t xml:space="preserve"> without documented approval.</w:t>
      </w:r>
    </w:p>
    <w:p w:rsidR="00743207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Bypass </w:t>
      </w:r>
      <w:r w:rsidR="00743207" w:rsidRPr="00F35B43">
        <w:rPr>
          <w:rFonts w:ascii="Arial" w:hAnsi="Arial" w:cs="Arial"/>
        </w:rPr>
        <w:t>formal account activation</w:t>
      </w:r>
      <w:r w:rsidR="001066BD" w:rsidRPr="00F35B43">
        <w:rPr>
          <w:rFonts w:ascii="Arial" w:hAnsi="Arial" w:cs="Arial"/>
        </w:rPr>
        <w:t xml:space="preserve">, </w:t>
      </w:r>
      <w:r w:rsidR="00743207" w:rsidRPr="00F35B43">
        <w:rPr>
          <w:rFonts w:ascii="Arial" w:hAnsi="Arial" w:cs="Arial"/>
        </w:rPr>
        <w:t>suspension</w:t>
      </w:r>
      <w:r w:rsidR="001066BD" w:rsidRPr="00F35B43">
        <w:rPr>
          <w:rFonts w:ascii="Arial" w:hAnsi="Arial" w:cs="Arial"/>
        </w:rPr>
        <w:t xml:space="preserve"> or change</w:t>
      </w:r>
      <w:r w:rsidR="00743207" w:rsidRPr="00F35B43">
        <w:rPr>
          <w:rFonts w:ascii="Arial" w:hAnsi="Arial" w:cs="Arial"/>
        </w:rPr>
        <w:t xml:space="preserve"> procedures</w:t>
      </w:r>
      <w:r w:rsidR="006A5EFD" w:rsidRPr="00F35B43">
        <w:rPr>
          <w:rFonts w:ascii="Arial" w:hAnsi="Arial" w:cs="Arial"/>
        </w:rPr>
        <w:t>, including enhancing user permissions</w:t>
      </w:r>
      <w:r w:rsidR="001066BD" w:rsidRPr="00F35B43">
        <w:rPr>
          <w:rFonts w:ascii="Arial" w:hAnsi="Arial" w:cs="Arial"/>
        </w:rPr>
        <w:t xml:space="preserve"> without au</w:t>
      </w:r>
      <w:r w:rsidR="006A5EFD" w:rsidRPr="00F35B43">
        <w:rPr>
          <w:rFonts w:ascii="Arial" w:hAnsi="Arial" w:cs="Arial"/>
        </w:rPr>
        <w:t>thorisation.</w:t>
      </w:r>
    </w:p>
    <w:p w:rsidR="00743207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Bypass</w:t>
      </w:r>
      <w:r w:rsidR="006A5EFD" w:rsidRPr="00F35B43">
        <w:rPr>
          <w:rFonts w:ascii="Arial" w:hAnsi="Arial" w:cs="Arial"/>
        </w:rPr>
        <w:t xml:space="preserve"> security measures or access restrictions applied to protect information</w:t>
      </w:r>
      <w:r w:rsidR="00970364">
        <w:rPr>
          <w:rFonts w:ascii="Arial" w:hAnsi="Arial" w:cs="Arial"/>
        </w:rPr>
        <w:t>,</w:t>
      </w:r>
      <w:r w:rsidR="006A5EFD" w:rsidRPr="00F35B43">
        <w:rPr>
          <w:rFonts w:ascii="Arial" w:hAnsi="Arial" w:cs="Arial"/>
        </w:rPr>
        <w:t xml:space="preserve"> or a</w:t>
      </w:r>
      <w:r w:rsidR="00743207" w:rsidRPr="00F35B43">
        <w:rPr>
          <w:rFonts w:ascii="Arial" w:hAnsi="Arial" w:cs="Arial"/>
        </w:rPr>
        <w:t xml:space="preserve">ccessing </w:t>
      </w:r>
      <w:r w:rsidR="006A5EFD" w:rsidRPr="00F35B43">
        <w:rPr>
          <w:rFonts w:ascii="Arial" w:hAnsi="Arial" w:cs="Arial"/>
        </w:rPr>
        <w:t>i</w:t>
      </w:r>
      <w:r w:rsidR="00743207" w:rsidRPr="00F35B43">
        <w:rPr>
          <w:rFonts w:ascii="Arial" w:hAnsi="Arial" w:cs="Arial"/>
        </w:rPr>
        <w:t>nformation that is outside the scope of specific job responsibilities</w:t>
      </w:r>
      <w:r w:rsidR="00970364">
        <w:rPr>
          <w:rFonts w:ascii="Arial" w:hAnsi="Arial" w:cs="Arial"/>
        </w:rPr>
        <w:t>.</w:t>
      </w:r>
    </w:p>
    <w:p w:rsidR="00743207" w:rsidRPr="00F35B43" w:rsidRDefault="007F3A1F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43207" w:rsidRPr="00F35B43">
        <w:rPr>
          <w:rFonts w:ascii="Arial" w:hAnsi="Arial" w:cs="Arial"/>
        </w:rPr>
        <w:t>isclos</w:t>
      </w:r>
      <w:r w:rsidR="002C3468" w:rsidRPr="00F35B4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information,</w:t>
      </w:r>
      <w:r w:rsidR="006A5EFD" w:rsidRPr="00F35B43">
        <w:rPr>
          <w:rFonts w:ascii="Arial" w:hAnsi="Arial" w:cs="Arial"/>
        </w:rPr>
        <w:t xml:space="preserve"> </w:t>
      </w:r>
      <w:r w:rsidR="001066BD" w:rsidRPr="00F35B43">
        <w:rPr>
          <w:rFonts w:ascii="Arial" w:hAnsi="Arial" w:cs="Arial"/>
        </w:rPr>
        <w:t>accessed as part of authorised works, to those unauthorised to view it.</w:t>
      </w:r>
    </w:p>
    <w:p w:rsidR="00743207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Use additional </w:t>
      </w:r>
      <w:r w:rsidR="00743207" w:rsidRPr="00F35B43">
        <w:rPr>
          <w:rFonts w:ascii="Arial" w:hAnsi="Arial" w:cs="Arial"/>
        </w:rPr>
        <w:t>access to satisfy personal curios</w:t>
      </w:r>
      <w:r w:rsidR="001066BD" w:rsidRPr="00F35B43">
        <w:rPr>
          <w:rFonts w:ascii="Arial" w:hAnsi="Arial" w:cs="Arial"/>
        </w:rPr>
        <w:t>ity about an individual, system or school</w:t>
      </w:r>
      <w:r w:rsidR="00743207" w:rsidRPr="00F35B43">
        <w:rPr>
          <w:rFonts w:ascii="Arial" w:hAnsi="Arial" w:cs="Arial"/>
        </w:rPr>
        <w:t xml:space="preserve"> practice</w:t>
      </w:r>
      <w:r w:rsidR="001066BD" w:rsidRPr="00F35B43">
        <w:rPr>
          <w:rFonts w:ascii="Arial" w:hAnsi="Arial" w:cs="Arial"/>
        </w:rPr>
        <w:t>.</w:t>
      </w:r>
    </w:p>
    <w:p w:rsidR="001066BD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M</w:t>
      </w:r>
      <w:r w:rsidR="001066BD" w:rsidRPr="00F35B43">
        <w:rPr>
          <w:rFonts w:ascii="Arial" w:hAnsi="Arial" w:cs="Arial"/>
        </w:rPr>
        <w:t xml:space="preserve">onitor user activity which is not authorised and/or does not form part of routine monitoring encompassed </w:t>
      </w:r>
      <w:r w:rsidR="007F3A1F">
        <w:rPr>
          <w:rFonts w:ascii="Arial" w:hAnsi="Arial" w:cs="Arial"/>
        </w:rPr>
        <w:t>by school policy</w:t>
      </w:r>
      <w:r w:rsidR="001066BD" w:rsidRPr="00F35B43">
        <w:rPr>
          <w:rFonts w:ascii="Arial" w:hAnsi="Arial" w:cs="Arial"/>
        </w:rPr>
        <w:t>.</w:t>
      </w:r>
    </w:p>
    <w:p w:rsidR="007F3A1F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Use administrative accounts when there</w:t>
      </w:r>
      <w:r w:rsidR="007F3A1F">
        <w:rPr>
          <w:rFonts w:ascii="Arial" w:hAnsi="Arial" w:cs="Arial"/>
        </w:rPr>
        <w:t xml:space="preserve"> is no</w:t>
      </w:r>
      <w:r w:rsidR="00970364">
        <w:rPr>
          <w:rFonts w:ascii="Arial" w:hAnsi="Arial" w:cs="Arial"/>
        </w:rPr>
        <w:t>t</w:t>
      </w:r>
      <w:r w:rsidR="007F3A1F">
        <w:rPr>
          <w:rFonts w:ascii="Arial" w:hAnsi="Arial" w:cs="Arial"/>
        </w:rPr>
        <w:t xml:space="preserve"> a business need to do so.</w:t>
      </w:r>
    </w:p>
    <w:p w:rsidR="007F3A1F" w:rsidRPr="007F3A1F" w:rsidRDefault="007F3A1F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7F3A1F">
        <w:rPr>
          <w:rFonts w:ascii="Arial" w:hAnsi="Arial" w:cs="Arial"/>
        </w:rPr>
        <w:t>Make changes or modifications to systems or services without prior SLT approval.</w:t>
      </w:r>
    </w:p>
    <w:p w:rsidR="00F35B43" w:rsidRPr="00F35B43" w:rsidRDefault="002C3468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 xml:space="preserve">Attempt to make </w:t>
      </w:r>
      <w:r w:rsidR="00B1693C">
        <w:rPr>
          <w:rFonts w:ascii="Arial" w:hAnsi="Arial" w:cs="Arial"/>
        </w:rPr>
        <w:t xml:space="preserve">readable </w:t>
      </w:r>
      <w:r w:rsidRPr="00F35B43">
        <w:rPr>
          <w:rFonts w:ascii="Arial" w:hAnsi="Arial" w:cs="Arial"/>
        </w:rPr>
        <w:t>the content of a file or communication which appears to have been deliberately protected by the owner, for example by encrypt</w:t>
      </w:r>
      <w:r w:rsidR="00B1693C">
        <w:rPr>
          <w:rFonts w:ascii="Arial" w:hAnsi="Arial" w:cs="Arial"/>
        </w:rPr>
        <w:t>ing it,</w:t>
      </w:r>
      <w:r w:rsidRPr="00F35B43">
        <w:rPr>
          <w:rFonts w:ascii="Arial" w:hAnsi="Arial" w:cs="Arial"/>
        </w:rPr>
        <w:t xml:space="preserve"> without specific authorisation from management or the owner of the file.</w:t>
      </w:r>
    </w:p>
    <w:p w:rsidR="002C3468" w:rsidRPr="00F35B43" w:rsidRDefault="00F35B43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Use privileged accounts</w:t>
      </w:r>
      <w:r w:rsidR="007F3A1F">
        <w:rPr>
          <w:rFonts w:ascii="Arial" w:hAnsi="Arial" w:cs="Arial"/>
        </w:rPr>
        <w:t xml:space="preserve"> for</w:t>
      </w:r>
      <w:r w:rsidRPr="00F35B43">
        <w:rPr>
          <w:rFonts w:ascii="Arial" w:hAnsi="Arial" w:cs="Arial"/>
        </w:rPr>
        <w:t xml:space="preserve"> reading email or browsing the web</w:t>
      </w:r>
      <w:r w:rsidR="00983078">
        <w:rPr>
          <w:rFonts w:ascii="Arial" w:hAnsi="Arial" w:cs="Arial"/>
        </w:rPr>
        <w:t>.</w:t>
      </w:r>
    </w:p>
    <w:p w:rsidR="00F35B43" w:rsidRPr="00F35B43" w:rsidRDefault="00F35B43" w:rsidP="007F3A1F">
      <w:pPr>
        <w:pStyle w:val="ListParagraph"/>
        <w:numPr>
          <w:ilvl w:val="0"/>
          <w:numId w:val="15"/>
        </w:numPr>
        <w:ind w:left="0"/>
        <w:rPr>
          <w:rFonts w:ascii="Arial" w:hAnsi="Arial" w:cs="Arial"/>
        </w:rPr>
      </w:pPr>
      <w:r w:rsidRPr="00F35B43">
        <w:rPr>
          <w:rFonts w:ascii="Arial" w:hAnsi="Arial" w:cs="Arial"/>
        </w:rPr>
        <w:t>Use administrative credentials to access systems with untrusted devices</w:t>
      </w:r>
      <w:r w:rsidR="00983078">
        <w:rPr>
          <w:rFonts w:ascii="Arial" w:hAnsi="Arial" w:cs="Arial"/>
        </w:rPr>
        <w:t>.</w:t>
      </w:r>
    </w:p>
    <w:p w:rsidR="001066BD" w:rsidRPr="008658EF" w:rsidRDefault="001066BD" w:rsidP="007F3A1F">
      <w:pPr>
        <w:ind w:left="-284"/>
        <w:rPr>
          <w:rFonts w:ascii="Arial" w:hAnsi="Arial" w:cs="Arial"/>
          <w:sz w:val="2"/>
        </w:rPr>
      </w:pPr>
    </w:p>
    <w:p w:rsidR="00743207" w:rsidRDefault="005801C3" w:rsidP="007F3A1F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I have read </w:t>
      </w:r>
      <w:r w:rsidR="002E35C4">
        <w:rPr>
          <w:rFonts w:ascii="Arial" w:hAnsi="Arial" w:cs="Arial"/>
        </w:rPr>
        <w:t xml:space="preserve">the guidelines for Privileged IT Accounts </w:t>
      </w:r>
      <w:r>
        <w:rPr>
          <w:rFonts w:ascii="Arial" w:hAnsi="Arial" w:cs="Arial"/>
        </w:rPr>
        <w:t xml:space="preserve">and agree to </w:t>
      </w:r>
      <w:r w:rsidR="002E35C4">
        <w:rPr>
          <w:rFonts w:ascii="Arial" w:hAnsi="Arial" w:cs="Arial"/>
        </w:rPr>
        <w:t xml:space="preserve">abide by </w:t>
      </w:r>
      <w:r>
        <w:rPr>
          <w:rFonts w:ascii="Arial" w:hAnsi="Arial" w:cs="Arial"/>
        </w:rPr>
        <w:t>the Acceptable Use of Administrative Accounts</w:t>
      </w:r>
      <w:r w:rsidR="002E35C4">
        <w:rPr>
          <w:rFonts w:ascii="Arial" w:hAnsi="Arial" w:cs="Arial"/>
        </w:rPr>
        <w:t>.</w:t>
      </w:r>
    </w:p>
    <w:p w:rsidR="007F3A1F" w:rsidRPr="007F3A1F" w:rsidRDefault="007F3A1F" w:rsidP="007F3A1F">
      <w:pPr>
        <w:ind w:left="-284"/>
        <w:rPr>
          <w:rFonts w:ascii="Arial" w:hAnsi="Arial" w:cs="Arial"/>
          <w:sz w:val="12"/>
        </w:rPr>
      </w:pPr>
    </w:p>
    <w:p w:rsidR="002E35C4" w:rsidRDefault="002E35C4" w:rsidP="007F3A1F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Name: ____________________________</w:t>
      </w:r>
      <w:r w:rsidR="007F3A1F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="007F3A1F">
        <w:rPr>
          <w:rFonts w:ascii="Arial" w:hAnsi="Arial" w:cs="Arial"/>
        </w:rPr>
        <w:tab/>
      </w:r>
      <w:r>
        <w:rPr>
          <w:rFonts w:ascii="Arial" w:hAnsi="Arial" w:cs="Arial"/>
        </w:rPr>
        <w:t>Job Role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</w:t>
      </w:r>
      <w:r w:rsidR="007F3A1F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</w:t>
      </w:r>
      <w:r w:rsidR="007F3A1F">
        <w:rPr>
          <w:rFonts w:ascii="Arial" w:hAnsi="Arial" w:cs="Arial"/>
        </w:rPr>
        <w:t>_</w:t>
      </w:r>
    </w:p>
    <w:p w:rsidR="007F3A1F" w:rsidRPr="007F3A1F" w:rsidRDefault="007F3A1F" w:rsidP="007F3A1F">
      <w:pPr>
        <w:ind w:left="-284"/>
        <w:rPr>
          <w:rFonts w:ascii="Arial" w:hAnsi="Arial" w:cs="Arial"/>
          <w:sz w:val="12"/>
        </w:rPr>
      </w:pPr>
    </w:p>
    <w:p w:rsidR="007F3A1F" w:rsidRDefault="007F3A1F" w:rsidP="007F3A1F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</w:t>
      </w:r>
      <w:r>
        <w:rPr>
          <w:rFonts w:ascii="Arial" w:hAnsi="Arial" w:cs="Arial"/>
        </w:rPr>
        <w:tab/>
        <w:t>Date: ______________________</w:t>
      </w:r>
    </w:p>
    <w:p w:rsidR="007F3A1F" w:rsidRPr="007F3A1F" w:rsidRDefault="007F3A1F" w:rsidP="007F3A1F">
      <w:pPr>
        <w:ind w:left="-284"/>
        <w:rPr>
          <w:rFonts w:ascii="Arial" w:hAnsi="Arial" w:cs="Arial"/>
          <w:sz w:val="12"/>
        </w:rPr>
      </w:pPr>
    </w:p>
    <w:p w:rsidR="002E35C4" w:rsidRDefault="007F3A1F" w:rsidP="007F3A1F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E35C4">
        <w:rPr>
          <w:rFonts w:ascii="Arial" w:hAnsi="Arial" w:cs="Arial"/>
        </w:rPr>
        <w:t>uthorised by: _____________</w:t>
      </w:r>
      <w:r>
        <w:rPr>
          <w:rFonts w:ascii="Arial" w:hAnsi="Arial" w:cs="Arial"/>
        </w:rPr>
        <w:t>_____________</w:t>
      </w:r>
      <w:r w:rsidR="002E35C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Job Role</w:t>
      </w:r>
      <w:proofErr w:type="gramStart"/>
      <w:r>
        <w:rPr>
          <w:rFonts w:ascii="Arial" w:hAnsi="Arial" w:cs="Arial"/>
        </w:rPr>
        <w:t>:_</w:t>
      </w:r>
      <w:proofErr w:type="gramEnd"/>
      <w:r w:rsidR="002E35C4">
        <w:rPr>
          <w:rFonts w:ascii="Arial" w:hAnsi="Arial" w:cs="Arial"/>
        </w:rPr>
        <w:t>___</w:t>
      </w:r>
      <w:r>
        <w:rPr>
          <w:rFonts w:ascii="Arial" w:hAnsi="Arial" w:cs="Arial"/>
        </w:rPr>
        <w:t>___________</w:t>
      </w:r>
      <w:r w:rsidR="002E35C4">
        <w:rPr>
          <w:rFonts w:ascii="Arial" w:hAnsi="Arial" w:cs="Arial"/>
        </w:rPr>
        <w:t>_____________</w:t>
      </w:r>
    </w:p>
    <w:p w:rsidR="007F3A1F" w:rsidRPr="007F3A1F" w:rsidRDefault="007F3A1F" w:rsidP="007F3A1F">
      <w:pPr>
        <w:ind w:left="-284"/>
        <w:rPr>
          <w:rFonts w:ascii="Arial" w:hAnsi="Arial" w:cs="Arial"/>
          <w:sz w:val="12"/>
        </w:rPr>
      </w:pPr>
    </w:p>
    <w:p w:rsidR="002E35C4" w:rsidRDefault="007F3A1F" w:rsidP="007F3A1F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Authoriser Signature</w:t>
      </w:r>
      <w:r w:rsidR="002E35C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 w:rsidR="002E35C4">
        <w:rPr>
          <w:rFonts w:ascii="Arial" w:hAnsi="Arial" w:cs="Arial"/>
        </w:rPr>
        <w:t>Date: _______</w:t>
      </w:r>
      <w:r>
        <w:rPr>
          <w:rFonts w:ascii="Arial" w:hAnsi="Arial" w:cs="Arial"/>
        </w:rPr>
        <w:t>________</w:t>
      </w:r>
      <w:r w:rsidR="002E35C4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2E35C4">
        <w:rPr>
          <w:rFonts w:ascii="Arial" w:hAnsi="Arial" w:cs="Arial"/>
        </w:rPr>
        <w:t>___</w:t>
      </w:r>
    </w:p>
    <w:p w:rsidR="0091025D" w:rsidRDefault="0091025D" w:rsidP="007F3A1F">
      <w:pPr>
        <w:ind w:left="-284"/>
        <w:rPr>
          <w:rFonts w:ascii="Arial" w:hAnsi="Arial" w:cs="Arial"/>
        </w:rPr>
      </w:pPr>
    </w:p>
    <w:p w:rsidR="00581B5F" w:rsidRPr="00581B5F" w:rsidRDefault="00581B5F" w:rsidP="00581B5F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6" w:name="_Toc63433429"/>
      <w:r>
        <w:rPr>
          <w:rFonts w:ascii="Arial" w:hAnsi="Arial" w:cs="Arial"/>
          <w:b/>
          <w:color w:val="000000" w:themeColor="text1"/>
          <w:sz w:val="26"/>
          <w:szCs w:val="26"/>
        </w:rPr>
        <w:t>Annex 1.</w:t>
      </w:r>
      <w:r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91025D" w:rsidRPr="00581B5F">
        <w:rPr>
          <w:rFonts w:ascii="Arial" w:hAnsi="Arial" w:cs="Arial"/>
          <w:b/>
          <w:color w:val="000000" w:themeColor="text1"/>
          <w:sz w:val="26"/>
          <w:szCs w:val="26"/>
        </w:rPr>
        <w:t xml:space="preserve">Provisioning </w:t>
      </w:r>
      <w:r w:rsidRPr="00581B5F">
        <w:rPr>
          <w:rFonts w:ascii="Arial" w:hAnsi="Arial" w:cs="Arial"/>
          <w:b/>
          <w:color w:val="000000" w:themeColor="text1"/>
          <w:sz w:val="26"/>
          <w:szCs w:val="26"/>
        </w:rPr>
        <w:t>Process for Privileged Accounts</w:t>
      </w:r>
      <w:bookmarkEnd w:id="16"/>
    </w:p>
    <w:p w:rsidR="00581B5F" w:rsidRDefault="00581B5F" w:rsidP="00581B5F">
      <w:pPr>
        <w:ind w:left="-284"/>
        <w:rPr>
          <w:rFonts w:ascii="Arial" w:hAnsi="Arial" w:cs="Arial"/>
        </w:rPr>
      </w:pPr>
    </w:p>
    <w:p w:rsidR="00581B5F" w:rsidRP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</w:rPr>
        <w:t xml:space="preserve">Governors confirm </w:t>
      </w:r>
      <w:r>
        <w:rPr>
          <w:rFonts w:ascii="Arial" w:hAnsi="Arial" w:cs="Arial"/>
        </w:rPr>
        <w:t xml:space="preserve">a </w:t>
      </w:r>
      <w:r w:rsidRPr="00581B5F">
        <w:rPr>
          <w:rFonts w:ascii="Arial" w:hAnsi="Arial" w:cs="Arial"/>
        </w:rPr>
        <w:t xml:space="preserve">new appointment to a post or the change of </w:t>
      </w:r>
      <w:r w:rsidR="002E13BF">
        <w:rPr>
          <w:rFonts w:ascii="Arial" w:hAnsi="Arial" w:cs="Arial"/>
        </w:rPr>
        <w:t xml:space="preserve">a </w:t>
      </w:r>
      <w:r w:rsidRPr="00581B5F">
        <w:rPr>
          <w:rFonts w:ascii="Arial" w:hAnsi="Arial" w:cs="Arial"/>
        </w:rPr>
        <w:t>role which requires additional access</w:t>
      </w:r>
      <w:r>
        <w:rPr>
          <w:rFonts w:ascii="Arial" w:hAnsi="Arial" w:cs="Arial"/>
        </w:rPr>
        <w:t>.</w:t>
      </w:r>
    </w:p>
    <w:p w:rsidR="00581B5F" w:rsidRPr="00581B5F" w:rsidRDefault="00581B5F" w:rsidP="00581B5F">
      <w:pPr>
        <w:ind w:left="142"/>
        <w:rPr>
          <w:rFonts w:ascii="Arial" w:hAnsi="Arial" w:cs="Arial"/>
          <w:sz w:val="2"/>
        </w:rPr>
      </w:pPr>
    </w:p>
    <w:p w:rsid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  <w:highlight w:val="yellow"/>
        </w:rPr>
        <w:t>[School Business Officer]</w:t>
      </w:r>
      <w:r w:rsidRPr="00581B5F">
        <w:rPr>
          <w:rFonts w:ascii="Arial" w:hAnsi="Arial" w:cs="Arial"/>
        </w:rPr>
        <w:t xml:space="preserve"> completes a new starter form, if relevant</w:t>
      </w:r>
      <w:r>
        <w:rPr>
          <w:rFonts w:ascii="Arial" w:hAnsi="Arial" w:cs="Arial"/>
        </w:rPr>
        <w:t>, and signposts</w:t>
      </w:r>
      <w:r w:rsidR="0069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provides the user with copies of relevant policies and acceptable use agreements.</w:t>
      </w:r>
    </w:p>
    <w:p w:rsidR="00581B5F" w:rsidRPr="00581B5F" w:rsidRDefault="00581B5F" w:rsidP="00581B5F">
      <w:pPr>
        <w:pStyle w:val="ListParagraph"/>
        <w:rPr>
          <w:rFonts w:ascii="Arial" w:hAnsi="Arial" w:cs="Arial"/>
        </w:rPr>
      </w:pPr>
    </w:p>
    <w:p w:rsidR="00581B5F" w:rsidRP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  <w:highlight w:val="yellow"/>
        </w:rPr>
        <w:t>[School Business Officer]</w:t>
      </w:r>
      <w:r>
        <w:rPr>
          <w:rFonts w:ascii="Arial" w:hAnsi="Arial" w:cs="Arial"/>
        </w:rPr>
        <w:t xml:space="preserve"> ensures both the standard user </w:t>
      </w:r>
      <w:r w:rsidRPr="00581B5F">
        <w:rPr>
          <w:rFonts w:ascii="Arial" w:hAnsi="Arial" w:cs="Arial"/>
          <w:b/>
        </w:rPr>
        <w:t>and</w:t>
      </w:r>
      <w:r>
        <w:rPr>
          <w:rFonts w:ascii="Arial" w:hAnsi="Arial" w:cs="Arial"/>
        </w:rPr>
        <w:t xml:space="preserve"> administrative user agreements have been signed and appropriately archived.</w:t>
      </w:r>
    </w:p>
    <w:p w:rsidR="00581B5F" w:rsidRPr="00581B5F" w:rsidRDefault="00581B5F" w:rsidP="00581B5F">
      <w:pPr>
        <w:ind w:left="142"/>
        <w:rPr>
          <w:rFonts w:ascii="Arial" w:hAnsi="Arial" w:cs="Arial"/>
          <w:sz w:val="10"/>
        </w:rPr>
      </w:pPr>
    </w:p>
    <w:p w:rsid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  <w:highlight w:val="yellow"/>
        </w:rPr>
        <w:t>[School Business Officer]</w:t>
      </w:r>
      <w:r w:rsidRPr="00581B5F">
        <w:rPr>
          <w:rFonts w:ascii="Arial" w:hAnsi="Arial" w:cs="Arial"/>
        </w:rPr>
        <w:t xml:space="preserve"> formally requests additional access for the user by emailing the request to the </w:t>
      </w:r>
      <w:r w:rsidRPr="00581B5F">
        <w:rPr>
          <w:rFonts w:ascii="Arial" w:hAnsi="Arial" w:cs="Arial"/>
          <w:highlight w:val="yellow"/>
        </w:rPr>
        <w:t>[Headteacher].</w:t>
      </w:r>
    </w:p>
    <w:p w:rsidR="00581B5F" w:rsidRPr="00581B5F" w:rsidRDefault="00581B5F" w:rsidP="00581B5F">
      <w:pPr>
        <w:rPr>
          <w:rFonts w:ascii="Arial" w:hAnsi="Arial" w:cs="Arial"/>
          <w:sz w:val="4"/>
        </w:rPr>
      </w:pPr>
    </w:p>
    <w:p w:rsidR="00581B5F" w:rsidRPr="00581B5F" w:rsidRDefault="00581B5F" w:rsidP="00581B5F">
      <w:pPr>
        <w:rPr>
          <w:rFonts w:ascii="Arial" w:hAnsi="Arial" w:cs="Arial"/>
        </w:rPr>
      </w:pPr>
      <w:r w:rsidRPr="00581B5F">
        <w:rPr>
          <w:rFonts w:ascii="Arial" w:hAnsi="Arial" w:cs="Arial"/>
        </w:rPr>
        <w:t>The request should include:</w:t>
      </w:r>
    </w:p>
    <w:p w:rsidR="00581B5F" w:rsidRPr="00581B5F" w:rsidRDefault="00581B5F" w:rsidP="00581B5F">
      <w:pPr>
        <w:pStyle w:val="ListParagraph"/>
        <w:numPr>
          <w:ilvl w:val="0"/>
          <w:numId w:val="18"/>
        </w:numPr>
        <w:ind w:left="1134" w:hanging="284"/>
        <w:rPr>
          <w:rFonts w:ascii="Arial" w:hAnsi="Arial" w:cs="Arial"/>
        </w:rPr>
      </w:pPr>
      <w:r w:rsidRPr="00581B5F">
        <w:rPr>
          <w:rFonts w:ascii="Arial" w:hAnsi="Arial" w:cs="Arial"/>
        </w:rPr>
        <w:t>The name of the user</w:t>
      </w:r>
    </w:p>
    <w:p w:rsidR="00581B5F" w:rsidRPr="00581B5F" w:rsidRDefault="00581B5F" w:rsidP="00581B5F">
      <w:pPr>
        <w:pStyle w:val="ListParagraph"/>
        <w:numPr>
          <w:ilvl w:val="0"/>
          <w:numId w:val="18"/>
        </w:numPr>
        <w:ind w:left="1134" w:hanging="284"/>
        <w:rPr>
          <w:rFonts w:ascii="Arial" w:hAnsi="Arial" w:cs="Arial"/>
        </w:rPr>
      </w:pPr>
      <w:r w:rsidRPr="00581B5F">
        <w:rPr>
          <w:rFonts w:ascii="Arial" w:hAnsi="Arial" w:cs="Arial"/>
        </w:rPr>
        <w:t>The role of the user</w:t>
      </w:r>
    </w:p>
    <w:p w:rsidR="00581B5F" w:rsidRPr="00581B5F" w:rsidRDefault="00581B5F" w:rsidP="00581B5F">
      <w:pPr>
        <w:pStyle w:val="ListParagraph"/>
        <w:numPr>
          <w:ilvl w:val="0"/>
          <w:numId w:val="18"/>
        </w:numPr>
        <w:ind w:left="1134" w:hanging="284"/>
        <w:rPr>
          <w:rFonts w:ascii="Arial" w:hAnsi="Arial" w:cs="Arial"/>
        </w:rPr>
      </w:pPr>
      <w:r w:rsidRPr="00581B5F">
        <w:rPr>
          <w:rFonts w:ascii="Arial" w:hAnsi="Arial" w:cs="Arial"/>
        </w:rPr>
        <w:t>A list of all systems enhanced access is requested for</w:t>
      </w:r>
    </w:p>
    <w:p w:rsidR="00581B5F" w:rsidRPr="00581B5F" w:rsidRDefault="00581B5F" w:rsidP="00581B5F">
      <w:pPr>
        <w:pStyle w:val="ListParagraph"/>
        <w:numPr>
          <w:ilvl w:val="0"/>
          <w:numId w:val="18"/>
        </w:numPr>
        <w:ind w:left="1134" w:hanging="284"/>
        <w:rPr>
          <w:rFonts w:ascii="Arial" w:hAnsi="Arial" w:cs="Arial"/>
        </w:rPr>
      </w:pPr>
      <w:r w:rsidRPr="00581B5F">
        <w:rPr>
          <w:rFonts w:ascii="Arial" w:hAnsi="Arial" w:cs="Arial"/>
        </w:rPr>
        <w:t>A brief reason for the addition access</w:t>
      </w:r>
    </w:p>
    <w:p w:rsidR="00581B5F" w:rsidRDefault="00581B5F" w:rsidP="00581B5F">
      <w:pPr>
        <w:pStyle w:val="ListParagraph"/>
        <w:numPr>
          <w:ilvl w:val="0"/>
          <w:numId w:val="18"/>
        </w:numPr>
        <w:ind w:left="1134" w:hanging="284"/>
        <w:rPr>
          <w:rFonts w:ascii="Arial" w:hAnsi="Arial" w:cs="Arial"/>
        </w:rPr>
      </w:pPr>
      <w:r w:rsidRPr="00581B5F">
        <w:rPr>
          <w:rFonts w:ascii="Arial" w:hAnsi="Arial" w:cs="Arial"/>
        </w:rPr>
        <w:t xml:space="preserve">A scheduled review </w:t>
      </w:r>
      <w:r>
        <w:rPr>
          <w:rFonts w:ascii="Arial" w:hAnsi="Arial" w:cs="Arial"/>
        </w:rPr>
        <w:t>term</w:t>
      </w:r>
      <w:r w:rsidRPr="00581B5F">
        <w:rPr>
          <w:rFonts w:ascii="Arial" w:hAnsi="Arial" w:cs="Arial"/>
        </w:rPr>
        <w:t xml:space="preserve"> or a fixed review date for temporary/emergency access.</w:t>
      </w:r>
    </w:p>
    <w:p w:rsidR="00581B5F" w:rsidRDefault="00581B5F" w:rsidP="00581B5F">
      <w:pPr>
        <w:pStyle w:val="ListParagraph"/>
        <w:ind w:left="142"/>
        <w:rPr>
          <w:rFonts w:ascii="Arial" w:hAnsi="Arial" w:cs="Arial"/>
        </w:rPr>
      </w:pPr>
    </w:p>
    <w:p w:rsidR="00581B5F" w:rsidRPr="00581B5F" w:rsidRDefault="00581B5F" w:rsidP="00581B5F">
      <w:pPr>
        <w:pStyle w:val="ListParagraph"/>
        <w:ind w:left="142"/>
        <w:rPr>
          <w:rFonts w:ascii="Arial" w:hAnsi="Arial" w:cs="Arial"/>
          <w:sz w:val="12"/>
        </w:rPr>
      </w:pPr>
    </w:p>
    <w:p w:rsid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</w:rPr>
        <w:t xml:space="preserve">The </w:t>
      </w:r>
      <w:r w:rsidRPr="00581B5F">
        <w:rPr>
          <w:rFonts w:ascii="Arial" w:hAnsi="Arial" w:cs="Arial"/>
          <w:highlight w:val="yellow"/>
        </w:rPr>
        <w:t>[Headteacher]</w:t>
      </w:r>
      <w:r w:rsidRPr="00581B5F">
        <w:rPr>
          <w:rFonts w:ascii="Arial" w:hAnsi="Arial" w:cs="Arial"/>
        </w:rPr>
        <w:t xml:space="preserve"> confirms</w:t>
      </w:r>
      <w:r>
        <w:rPr>
          <w:rFonts w:ascii="Arial" w:hAnsi="Arial" w:cs="Arial"/>
        </w:rPr>
        <w:t xml:space="preserve"> approval of the access via email</w:t>
      </w:r>
      <w:r w:rsidR="002E13BF">
        <w:rPr>
          <w:rFonts w:ascii="Arial" w:hAnsi="Arial" w:cs="Arial"/>
        </w:rPr>
        <w:t xml:space="preserve">, confirms the </w:t>
      </w:r>
      <w:r w:rsidR="002E13BF" w:rsidRPr="002E13BF">
        <w:rPr>
          <w:rFonts w:ascii="Arial" w:hAnsi="Arial" w:cs="Arial"/>
          <w:b/>
        </w:rPr>
        <w:t>level of access</w:t>
      </w:r>
      <w:r w:rsidRPr="00581B5F">
        <w:rPr>
          <w:rFonts w:ascii="Arial" w:hAnsi="Arial" w:cs="Arial"/>
        </w:rPr>
        <w:t xml:space="preserve"> and requests provisioning from </w:t>
      </w:r>
      <w:r w:rsidRPr="00581B5F">
        <w:rPr>
          <w:rFonts w:ascii="Arial" w:hAnsi="Arial" w:cs="Arial"/>
          <w:highlight w:val="yellow"/>
        </w:rPr>
        <w:t>[IT Technician / Business Officer].</w:t>
      </w:r>
    </w:p>
    <w:p w:rsidR="00581B5F" w:rsidRPr="00581B5F" w:rsidRDefault="00581B5F" w:rsidP="00581B5F">
      <w:pPr>
        <w:pStyle w:val="ListParagraph"/>
        <w:ind w:left="142"/>
        <w:rPr>
          <w:rFonts w:ascii="Arial" w:hAnsi="Arial" w:cs="Arial"/>
          <w:sz w:val="16"/>
        </w:rPr>
      </w:pPr>
    </w:p>
    <w:p w:rsidR="00581B5F" w:rsidRPr="00581B5F" w:rsidRDefault="00581B5F" w:rsidP="00581B5F">
      <w:pPr>
        <w:pStyle w:val="ListParagraph"/>
        <w:ind w:left="142"/>
        <w:rPr>
          <w:rFonts w:ascii="Arial" w:hAnsi="Arial" w:cs="Arial"/>
          <w:sz w:val="10"/>
        </w:rPr>
      </w:pPr>
    </w:p>
    <w:p w:rsidR="00581B5F" w:rsidRDefault="00581B5F" w:rsidP="00581B5F">
      <w:pPr>
        <w:pStyle w:val="ListParagraph"/>
        <w:numPr>
          <w:ilvl w:val="0"/>
          <w:numId w:val="17"/>
        </w:numPr>
        <w:ind w:left="142"/>
        <w:rPr>
          <w:rFonts w:ascii="Arial" w:hAnsi="Arial" w:cs="Arial"/>
        </w:rPr>
      </w:pPr>
      <w:r w:rsidRPr="00581B5F">
        <w:rPr>
          <w:rFonts w:ascii="Arial" w:hAnsi="Arial" w:cs="Arial"/>
          <w:highlight w:val="yellow"/>
        </w:rPr>
        <w:t>[School Business Officer]</w:t>
      </w:r>
      <w:r w:rsidRPr="00581B5F">
        <w:rPr>
          <w:rFonts w:ascii="Arial" w:hAnsi="Arial" w:cs="Arial"/>
        </w:rPr>
        <w:t xml:space="preserve"> adds the us</w:t>
      </w:r>
      <w:r w:rsidR="002E13BF">
        <w:rPr>
          <w:rFonts w:ascii="Arial" w:hAnsi="Arial" w:cs="Arial"/>
        </w:rPr>
        <w:t>er to the Administrator Account</w:t>
      </w:r>
      <w:r w:rsidRPr="00581B5F">
        <w:rPr>
          <w:rFonts w:ascii="Arial" w:hAnsi="Arial" w:cs="Arial"/>
        </w:rPr>
        <w:t xml:space="preserve"> Log with details of th</w:t>
      </w:r>
      <w:r>
        <w:rPr>
          <w:rFonts w:ascii="Arial" w:hAnsi="Arial" w:cs="Arial"/>
        </w:rPr>
        <w:t xml:space="preserve">e system and the </w:t>
      </w:r>
      <w:r w:rsidR="002E13BF">
        <w:rPr>
          <w:rFonts w:ascii="Arial" w:hAnsi="Arial" w:cs="Arial"/>
        </w:rPr>
        <w:t>review period.</w:t>
      </w:r>
    </w:p>
    <w:p w:rsidR="00581B5F" w:rsidRPr="00581B5F" w:rsidRDefault="00581B5F" w:rsidP="00581B5F">
      <w:pPr>
        <w:pStyle w:val="ListParagraph"/>
        <w:rPr>
          <w:rFonts w:ascii="Arial" w:hAnsi="Arial" w:cs="Arial"/>
        </w:rPr>
      </w:pPr>
    </w:p>
    <w:p w:rsidR="00581B5F" w:rsidRDefault="00581B5F" w:rsidP="00581B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should trigger an </w:t>
      </w:r>
      <w:r w:rsidRPr="002E13BF">
        <w:rPr>
          <w:rFonts w:ascii="Arial" w:hAnsi="Arial" w:cs="Arial"/>
          <w:u w:val="single"/>
        </w:rPr>
        <w:t>automatic review of access</w:t>
      </w:r>
      <w:r>
        <w:rPr>
          <w:rFonts w:ascii="Arial" w:hAnsi="Arial" w:cs="Arial"/>
        </w:rPr>
        <w:t xml:space="preserve"> and consideration for revocation:</w:t>
      </w:r>
    </w:p>
    <w:p w:rsidR="00581B5F" w:rsidRPr="00581B5F" w:rsidRDefault="00581B5F" w:rsidP="00581B5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81B5F">
        <w:rPr>
          <w:rFonts w:ascii="Arial" w:hAnsi="Arial" w:cs="Arial"/>
        </w:rPr>
        <w:t>Notice to leave a post</w:t>
      </w:r>
    </w:p>
    <w:p w:rsidR="00581B5F" w:rsidRPr="00581B5F" w:rsidRDefault="00581B5F" w:rsidP="00581B5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81B5F">
        <w:rPr>
          <w:rFonts w:ascii="Arial" w:hAnsi="Arial" w:cs="Arial"/>
        </w:rPr>
        <w:t>A change of role</w:t>
      </w:r>
    </w:p>
    <w:p w:rsidR="00581B5F" w:rsidRPr="00581B5F" w:rsidRDefault="00581B5F" w:rsidP="00581B5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81B5F">
        <w:rPr>
          <w:rFonts w:ascii="Arial" w:hAnsi="Arial" w:cs="Arial"/>
        </w:rPr>
        <w:t>Contractual expiry</w:t>
      </w:r>
    </w:p>
    <w:p w:rsidR="00581B5F" w:rsidRPr="00581B5F" w:rsidRDefault="00581B5F" w:rsidP="00581B5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81B5F">
        <w:rPr>
          <w:rFonts w:ascii="Arial" w:hAnsi="Arial" w:cs="Arial"/>
        </w:rPr>
        <w:t xml:space="preserve">Breach of policy or </w:t>
      </w:r>
      <w:r>
        <w:rPr>
          <w:rFonts w:ascii="Arial" w:hAnsi="Arial" w:cs="Arial"/>
        </w:rPr>
        <w:t xml:space="preserve">user </w:t>
      </w:r>
      <w:r w:rsidRPr="00581B5F">
        <w:rPr>
          <w:rFonts w:ascii="Arial" w:hAnsi="Arial" w:cs="Arial"/>
        </w:rPr>
        <w:t>actions which may lead to disciplinary action</w:t>
      </w: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Further support is available from the NCSC – </w:t>
      </w:r>
      <w:hyperlink r:id="rId8" w:history="1">
        <w:r w:rsidRPr="00581B5F">
          <w:rPr>
            <w:rStyle w:val="Hyperlink"/>
            <w:rFonts w:ascii="Arial" w:hAnsi="Arial" w:cs="Arial"/>
          </w:rPr>
          <w:t>Managing User Privileges</w:t>
        </w:r>
      </w:hyperlink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ind w:left="142"/>
        <w:rPr>
          <w:rFonts w:ascii="Arial" w:hAnsi="Arial" w:cs="Arial"/>
        </w:rPr>
      </w:pPr>
    </w:p>
    <w:p w:rsidR="00581B5F" w:rsidRDefault="00581B5F" w:rsidP="00581B5F">
      <w:pPr>
        <w:rPr>
          <w:rFonts w:ascii="Arial" w:eastAsiaTheme="majorEastAsia" w:hAnsi="Arial" w:cs="Arial"/>
          <w:b/>
          <w:color w:val="000000" w:themeColor="text1"/>
          <w:sz w:val="26"/>
          <w:szCs w:val="26"/>
        </w:rPr>
        <w:sectPr w:rsidR="00581B5F" w:rsidSect="00010F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1" w:bottom="1134" w:left="1440" w:header="567" w:footer="624" w:gutter="0"/>
          <w:pgNumType w:start="0"/>
          <w:cols w:space="708"/>
          <w:titlePg/>
          <w:docGrid w:linePitch="360"/>
        </w:sectPr>
      </w:pPr>
    </w:p>
    <w:p w:rsidR="00581B5F" w:rsidRPr="00581B5F" w:rsidRDefault="00581B5F" w:rsidP="003E38C6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17" w:name="_Toc63433430"/>
      <w:r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Annex 2.</w:t>
      </w:r>
      <w:r>
        <w:rPr>
          <w:rFonts w:ascii="Arial" w:hAnsi="Arial" w:cs="Arial"/>
          <w:b/>
          <w:color w:val="000000" w:themeColor="text1"/>
          <w:sz w:val="26"/>
          <w:szCs w:val="26"/>
        </w:rPr>
        <w:tab/>
        <w:t xml:space="preserve">   </w:t>
      </w:r>
      <w:r w:rsidRPr="00183147">
        <w:rPr>
          <w:rFonts w:ascii="Arial" w:hAnsi="Arial" w:cs="Arial"/>
          <w:b/>
          <w:color w:val="000000" w:themeColor="text1"/>
          <w:sz w:val="26"/>
          <w:szCs w:val="26"/>
          <w:highlight w:val="yellow"/>
        </w:rPr>
        <w:t>Example</w:t>
      </w:r>
      <w:r w:rsidR="00183147">
        <w:rPr>
          <w:rFonts w:ascii="Arial" w:hAnsi="Arial" w:cs="Arial"/>
          <w:b/>
          <w:color w:val="000000" w:themeColor="text1"/>
          <w:sz w:val="26"/>
          <w:szCs w:val="26"/>
        </w:rPr>
        <w:t>^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2E13BF">
        <w:rPr>
          <w:rFonts w:ascii="Arial" w:hAnsi="Arial" w:cs="Arial"/>
          <w:b/>
          <w:color w:val="000000" w:themeColor="text1"/>
          <w:sz w:val="26"/>
          <w:szCs w:val="26"/>
        </w:rPr>
        <w:t>Administrator</w:t>
      </w:r>
      <w:r w:rsidRPr="00581B5F">
        <w:rPr>
          <w:rFonts w:ascii="Arial" w:hAnsi="Arial" w:cs="Arial"/>
          <w:b/>
          <w:color w:val="000000" w:themeColor="text1"/>
          <w:sz w:val="26"/>
          <w:szCs w:val="26"/>
        </w:rPr>
        <w:t xml:space="preserve"> Account Log</w:t>
      </w:r>
      <w:bookmarkEnd w:id="17"/>
    </w:p>
    <w:tbl>
      <w:tblPr>
        <w:tblStyle w:val="TableGrid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1702"/>
        <w:gridCol w:w="1637"/>
        <w:gridCol w:w="1618"/>
        <w:gridCol w:w="2409"/>
        <w:gridCol w:w="1831"/>
        <w:gridCol w:w="1430"/>
        <w:gridCol w:w="1564"/>
        <w:gridCol w:w="1843"/>
      </w:tblGrid>
      <w:tr w:rsidR="00581B5F" w:rsidTr="00581B5F">
        <w:trPr>
          <w:trHeight w:val="454"/>
        </w:trPr>
        <w:tc>
          <w:tcPr>
            <w:tcW w:w="1702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81B5F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81B5F">
              <w:rPr>
                <w:rFonts w:ascii="Arial" w:hAnsi="Arial" w:cs="Arial"/>
                <w:b/>
                <w:sz w:val="24"/>
              </w:rPr>
              <w:t>Role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81B5F">
              <w:rPr>
                <w:rFonts w:ascii="Arial" w:hAnsi="Arial" w:cs="Arial"/>
                <w:b/>
                <w:sz w:val="24"/>
              </w:rPr>
              <w:t>System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Authoriser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81B5F">
              <w:rPr>
                <w:rFonts w:ascii="Arial" w:hAnsi="Arial" w:cs="Arial"/>
                <w:b/>
                <w:sz w:val="24"/>
              </w:rPr>
              <w:t>Authorisation Date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581B5F" w:rsidRPr="00581B5F" w:rsidRDefault="00581B5F" w:rsidP="00581B5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581B5F">
              <w:rPr>
                <w:rFonts w:ascii="Arial" w:hAnsi="Arial" w:cs="Arial"/>
                <w:b/>
                <w:sz w:val="24"/>
              </w:rPr>
              <w:t xml:space="preserve">Review 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Access Revocation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81B5F" w:rsidRDefault="00581B5F" w:rsidP="00581B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Revoked By </w:t>
            </w: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Smith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Officer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</w:t>
            </w:r>
            <w:proofErr w:type="spellStart"/>
            <w:r>
              <w:rPr>
                <w:rFonts w:ascii="Arial" w:hAnsi="Arial" w:cs="Arial"/>
              </w:rPr>
              <w:t>Integris</w:t>
            </w:r>
            <w:proofErr w:type="spellEnd"/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proofErr w:type="spellStart"/>
            <w:r>
              <w:rPr>
                <w:rFonts w:ascii="Arial" w:hAnsi="Arial" w:cs="Arial"/>
              </w:rPr>
              <w:t>Nadin</w:t>
            </w:r>
            <w:proofErr w:type="spellEnd"/>
            <w:r>
              <w:rPr>
                <w:rFonts w:ascii="Arial" w:hAnsi="Arial" w:cs="Arial"/>
              </w:rPr>
              <w:t xml:space="preserve"> (Headteacher)</w:t>
            </w:r>
          </w:p>
        </w:tc>
        <w:tc>
          <w:tcPr>
            <w:tcW w:w="1831" w:type="dxa"/>
            <w:vAlign w:val="center"/>
          </w:tcPr>
          <w:p w:rsidR="00581B5F" w:rsidRDefault="00581B5F" w:rsidP="00C96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C96614">
              <w:rPr>
                <w:rFonts w:ascii="Arial" w:hAnsi="Arial" w:cs="Arial"/>
                <w:vertAlign w:val="superscript"/>
              </w:rPr>
              <w:t>th</w:t>
            </w:r>
            <w:r w:rsidR="00C966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Sept 1999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+ COC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581B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2007</w:t>
            </w: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Lyme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(Headteacher)</w:t>
            </w: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Allis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MyConcern</w:t>
            </w:r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Lyme (Headteacher)</w:t>
            </w:r>
          </w:p>
        </w:tc>
        <w:tc>
          <w:tcPr>
            <w:tcW w:w="1831" w:type="dxa"/>
            <w:vAlign w:val="center"/>
          </w:tcPr>
          <w:p w:rsidR="00581B5F" w:rsidRDefault="00581B5F" w:rsidP="00C96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C96614">
              <w:rPr>
                <w:rFonts w:ascii="Arial" w:hAnsi="Arial" w:cs="Arial"/>
                <w:vertAlign w:val="superscript"/>
              </w:rPr>
              <w:t>t</w:t>
            </w:r>
            <w:r w:rsidR="00C96614" w:rsidRPr="00C96614">
              <w:rPr>
                <w:rFonts w:ascii="Arial" w:hAnsi="Arial" w:cs="Arial"/>
                <w:vertAlign w:val="superscript"/>
              </w:rPr>
              <w:t>h</w:t>
            </w:r>
            <w:r w:rsidR="00C966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 2015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+ COC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Dale Yarrow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Technician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(External Company)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Server Maintenance</w:t>
            </w:r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Clarke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(Chair of Governors)</w:t>
            </w:r>
          </w:p>
        </w:tc>
        <w:tc>
          <w:tcPr>
            <w:tcW w:w="1831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81B5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Sept 2017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Monthly +  Contractual Change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81B5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August 2018</w:t>
            </w: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Johnson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(Business Officer)</w:t>
            </w: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Johnson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Officer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</w:t>
            </w:r>
            <w:proofErr w:type="spellStart"/>
            <w:r>
              <w:rPr>
                <w:rFonts w:ascii="Arial" w:hAnsi="Arial" w:cs="Arial"/>
              </w:rPr>
              <w:t>Integris</w:t>
            </w:r>
            <w:proofErr w:type="spellEnd"/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Lyme (Headteacher)</w:t>
            </w:r>
          </w:p>
        </w:tc>
        <w:tc>
          <w:tcPr>
            <w:tcW w:w="1831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581B5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June 2019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+ COC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 Derry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Restoration*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Server</w:t>
            </w:r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Clarke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(Chair of Governors)</w:t>
            </w:r>
          </w:p>
        </w:tc>
        <w:tc>
          <w:tcPr>
            <w:tcW w:w="1831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81B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Aug 2020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20/09/2020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21/09/2020</w:t>
            </w: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Johnson</w:t>
            </w:r>
          </w:p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(Business Officer)</w:t>
            </w:r>
          </w:p>
        </w:tc>
      </w:tr>
      <w:tr w:rsidR="00581B5F" w:rsidTr="00581B5F">
        <w:trPr>
          <w:trHeight w:val="567"/>
        </w:trPr>
        <w:tc>
          <w:tcPr>
            <w:tcW w:w="1702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Graham</w:t>
            </w:r>
          </w:p>
        </w:tc>
        <w:tc>
          <w:tcPr>
            <w:tcW w:w="1637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Lead</w:t>
            </w:r>
          </w:p>
        </w:tc>
        <w:tc>
          <w:tcPr>
            <w:tcW w:w="1618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TT </w:t>
            </w:r>
            <w:proofErr w:type="spellStart"/>
            <w:r>
              <w:rPr>
                <w:rFonts w:ascii="Arial" w:hAnsi="Arial" w:cs="Arial"/>
              </w:rPr>
              <w:t>Rockstars</w:t>
            </w:r>
            <w:proofErr w:type="spellEnd"/>
          </w:p>
        </w:tc>
        <w:tc>
          <w:tcPr>
            <w:tcW w:w="2409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K.Lyme</w:t>
            </w:r>
            <w:proofErr w:type="spellEnd"/>
            <w:r>
              <w:rPr>
                <w:rFonts w:ascii="Arial" w:hAnsi="Arial" w:cs="Arial"/>
              </w:rPr>
              <w:t xml:space="preserve"> (Headteacher)</w:t>
            </w:r>
          </w:p>
        </w:tc>
        <w:tc>
          <w:tcPr>
            <w:tcW w:w="1831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81B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2020</w:t>
            </w:r>
          </w:p>
        </w:tc>
        <w:tc>
          <w:tcPr>
            <w:tcW w:w="1430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COC</w:t>
            </w:r>
          </w:p>
        </w:tc>
        <w:tc>
          <w:tcPr>
            <w:tcW w:w="1564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81B5F" w:rsidRDefault="00581B5F" w:rsidP="00581B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1B5F" w:rsidRDefault="00581B5F" w:rsidP="00581B5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*COC = Change of Circumstance</w:t>
      </w:r>
    </w:p>
    <w:p w:rsidR="00581B5F" w:rsidRDefault="00581B5F" w:rsidP="00581B5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*Detail if access is job spec</w:t>
      </w:r>
      <w:r w:rsidR="00C96614">
        <w:rPr>
          <w:rFonts w:ascii="Arial" w:hAnsi="Arial" w:cs="Arial"/>
        </w:rPr>
        <w:t>ific and set fixed review dates</w:t>
      </w:r>
    </w:p>
    <w:p w:rsidR="00183147" w:rsidRDefault="00183147" w:rsidP="00581B5F">
      <w:pPr>
        <w:ind w:left="142"/>
        <w:rPr>
          <w:rFonts w:ascii="Arial" w:hAnsi="Arial" w:cs="Arial"/>
        </w:rPr>
      </w:pPr>
    </w:p>
    <w:p w:rsidR="00183147" w:rsidRDefault="00183147" w:rsidP="00581B5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^ </w:t>
      </w:r>
      <w:r w:rsidRPr="00966ABF">
        <w:rPr>
          <w:rFonts w:ascii="Arial" w:hAnsi="Arial" w:cs="Arial"/>
          <w:highlight w:val="yellow"/>
        </w:rPr>
        <w:t>Names are fictional</w:t>
      </w:r>
    </w:p>
    <w:p w:rsidR="002E13BF" w:rsidRPr="002E13BF" w:rsidRDefault="002E13BF" w:rsidP="002E13BF">
      <w:pPr>
        <w:rPr>
          <w:rFonts w:ascii="Arial" w:hAnsi="Arial" w:cs="Arial"/>
        </w:rPr>
      </w:pPr>
      <w:bookmarkStart w:id="18" w:name="_GoBack"/>
      <w:bookmarkEnd w:id="18"/>
    </w:p>
    <w:p w:rsidR="002E13BF" w:rsidRPr="002E13BF" w:rsidRDefault="002E13BF" w:rsidP="002E13BF">
      <w:pPr>
        <w:rPr>
          <w:rFonts w:ascii="Arial" w:hAnsi="Arial" w:cs="Arial"/>
        </w:rPr>
      </w:pPr>
    </w:p>
    <w:p w:rsidR="002E13BF" w:rsidRPr="002E13BF" w:rsidRDefault="002E13BF" w:rsidP="002E13BF">
      <w:pPr>
        <w:rPr>
          <w:rFonts w:ascii="Arial" w:hAnsi="Arial" w:cs="Arial"/>
        </w:rPr>
      </w:pPr>
    </w:p>
    <w:p w:rsidR="002E13BF" w:rsidRPr="002E13BF" w:rsidRDefault="002E13BF" w:rsidP="002E13BF">
      <w:pPr>
        <w:rPr>
          <w:rFonts w:ascii="Arial" w:hAnsi="Arial" w:cs="Arial"/>
        </w:rPr>
      </w:pPr>
    </w:p>
    <w:p w:rsidR="002E13BF" w:rsidRPr="002E13BF" w:rsidRDefault="002E13BF" w:rsidP="002E13BF">
      <w:pPr>
        <w:rPr>
          <w:rFonts w:ascii="Arial" w:hAnsi="Arial" w:cs="Arial"/>
        </w:rPr>
      </w:pPr>
    </w:p>
    <w:p w:rsidR="00581B5F" w:rsidRPr="002E13BF" w:rsidRDefault="00581B5F" w:rsidP="002E13BF">
      <w:pPr>
        <w:jc w:val="center"/>
        <w:rPr>
          <w:rFonts w:ascii="Arial" w:hAnsi="Arial" w:cs="Arial"/>
        </w:rPr>
      </w:pPr>
    </w:p>
    <w:sectPr w:rsidR="00581B5F" w:rsidRPr="002E13BF" w:rsidSect="00581B5F">
      <w:headerReference w:type="default" r:id="rId15"/>
      <w:footerReference w:type="default" r:id="rId16"/>
      <w:pgSz w:w="16838" w:h="11906" w:orient="landscape"/>
      <w:pgMar w:top="1440" w:right="1440" w:bottom="992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98" w:rsidRDefault="00557498" w:rsidP="007F3A1F">
      <w:pPr>
        <w:spacing w:after="0" w:line="240" w:lineRule="auto"/>
      </w:pPr>
      <w:r>
        <w:separator/>
      </w:r>
    </w:p>
  </w:endnote>
  <w:endnote w:type="continuationSeparator" w:id="0">
    <w:p w:rsidR="00557498" w:rsidRDefault="00557498" w:rsidP="007F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09" w:rsidRDefault="002F39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3271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58EF" w:rsidRDefault="002F3909">
            <w:pPr>
              <w:pStyle w:val="Footer"/>
              <w:jc w:val="center"/>
            </w:pPr>
            <w:r w:rsidRPr="00047A94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30A1454" wp14:editId="44BAB7CD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-1270</wp:posOffset>
                  </wp:positionV>
                  <wp:extent cx="1221740" cy="336550"/>
                  <wp:effectExtent l="0" t="0" r="0" b="6350"/>
                  <wp:wrapThrough wrapText="bothSides">
                    <wp:wrapPolygon edited="0">
                      <wp:start x="0" y="0"/>
                      <wp:lineTo x="0" y="20785"/>
                      <wp:lineTo x="21218" y="20785"/>
                      <wp:lineTo x="21218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  <w:r w:rsidR="008658EF">
              <w:t xml:space="preserve">Page </w:t>
            </w:r>
            <w:r w:rsidR="008658EF">
              <w:rPr>
                <w:b/>
                <w:bCs/>
                <w:sz w:val="24"/>
                <w:szCs w:val="24"/>
              </w:rPr>
              <w:fldChar w:fldCharType="begin"/>
            </w:r>
            <w:r w:rsidR="008658EF">
              <w:rPr>
                <w:b/>
                <w:bCs/>
              </w:rPr>
              <w:instrText xml:space="preserve"> PAGE </w:instrText>
            </w:r>
            <w:r w:rsidR="008658EF">
              <w:rPr>
                <w:b/>
                <w:bCs/>
                <w:sz w:val="24"/>
                <w:szCs w:val="24"/>
              </w:rPr>
              <w:fldChar w:fldCharType="separate"/>
            </w:r>
            <w:r w:rsidR="006F3983">
              <w:rPr>
                <w:b/>
                <w:bCs/>
                <w:noProof/>
              </w:rPr>
              <w:t>6</w:t>
            </w:r>
            <w:r w:rsidR="008658EF">
              <w:rPr>
                <w:b/>
                <w:bCs/>
                <w:sz w:val="24"/>
                <w:szCs w:val="24"/>
              </w:rPr>
              <w:fldChar w:fldCharType="end"/>
            </w:r>
            <w:r w:rsidR="008658EF">
              <w:t xml:space="preserve"> of </w:t>
            </w:r>
            <w:r w:rsidR="008658EF">
              <w:rPr>
                <w:b/>
                <w:bCs/>
                <w:sz w:val="24"/>
                <w:szCs w:val="24"/>
              </w:rPr>
              <w:fldChar w:fldCharType="begin"/>
            </w:r>
            <w:r w:rsidR="002E13BF">
              <w:rPr>
                <w:b/>
                <w:bCs/>
              </w:rPr>
              <w:instrText xml:space="preserve"> SECTION</w:instrText>
            </w:r>
            <w:r w:rsidR="008658EF">
              <w:rPr>
                <w:b/>
                <w:bCs/>
              </w:rPr>
              <w:instrText xml:space="preserve">PAGES  </w:instrText>
            </w:r>
            <w:r w:rsidR="008658EF">
              <w:rPr>
                <w:b/>
                <w:bCs/>
                <w:sz w:val="24"/>
                <w:szCs w:val="24"/>
              </w:rPr>
              <w:fldChar w:fldCharType="separate"/>
            </w:r>
            <w:r w:rsidR="006F3983">
              <w:rPr>
                <w:b/>
                <w:bCs/>
                <w:noProof/>
              </w:rPr>
              <w:t>7</w:t>
            </w:r>
            <w:r w:rsidR="008658E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58EF" w:rsidRDefault="00010F8C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284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909" w:rsidRDefault="002F3909" w:rsidP="002F3909">
        <w:pPr>
          <w:pStyle w:val="Footer"/>
          <w:jc w:val="center"/>
        </w:pPr>
        <w:r>
          <w:rPr>
            <w:noProof/>
            <w:lang w:eastAsia="en-GB"/>
          </w:rPr>
          <w:drawing>
            <wp:anchor distT="0" distB="0" distL="114300" distR="114300" simplePos="0" relativeHeight="251663360" behindDoc="1" locked="0" layoutInCell="1" allowOverlap="1" wp14:anchorId="10E9DCEB" wp14:editId="76CCD139">
              <wp:simplePos x="0" y="0"/>
              <wp:positionH relativeFrom="column">
                <wp:posOffset>9525</wp:posOffset>
              </wp:positionH>
              <wp:positionV relativeFrom="paragraph">
                <wp:posOffset>115570</wp:posOffset>
              </wp:positionV>
              <wp:extent cx="511175" cy="511175"/>
              <wp:effectExtent l="0" t="0" r="3175" b="3175"/>
              <wp:wrapTight wrapText="bothSides">
                <wp:wrapPolygon edited="0">
                  <wp:start x="0" y="0"/>
                  <wp:lineTo x="0" y="20929"/>
                  <wp:lineTo x="20929" y="20929"/>
                  <wp:lineTo x="20929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EDH-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1175" cy="51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</w:t>
        </w:r>
      </w:p>
    </w:sdtContent>
  </w:sdt>
  <w:p w:rsidR="002F3909" w:rsidRPr="00886402" w:rsidRDefault="002F3909" w:rsidP="002F3909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Education Data Hub</w:t>
    </w:r>
  </w:p>
  <w:p w:rsidR="002F3909" w:rsidRPr="00886402" w:rsidRDefault="002F3909" w:rsidP="002F3909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cybersupport@derbyshire.gov.uk</w:t>
    </w:r>
  </w:p>
  <w:p w:rsidR="002F3909" w:rsidRDefault="002F39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74038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-828744281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2E13BF" w:rsidRDefault="002F3909">
            <w:pPr>
              <w:pStyle w:val="Footer"/>
              <w:jc w:val="center"/>
            </w:pPr>
            <w:r w:rsidRPr="00047A94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30A1454" wp14:editId="44BAB7CD">
                  <wp:simplePos x="0" y="0"/>
                  <wp:positionH relativeFrom="column">
                    <wp:posOffset>8233410</wp:posOffset>
                  </wp:positionH>
                  <wp:positionV relativeFrom="paragraph">
                    <wp:posOffset>6350</wp:posOffset>
                  </wp:positionV>
                  <wp:extent cx="1278890" cy="352425"/>
                  <wp:effectExtent l="0" t="0" r="0" b="9525"/>
                  <wp:wrapThrough wrapText="bothSides">
                    <wp:wrapPolygon edited="0">
                      <wp:start x="0" y="0"/>
                      <wp:lineTo x="0" y="21016"/>
                      <wp:lineTo x="21235" y="21016"/>
                      <wp:lineTo x="21235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</w:t>
            </w:r>
            <w:r w:rsidR="002E13BF">
              <w:t xml:space="preserve">Page </w:t>
            </w:r>
            <w:r w:rsidR="002E13BF">
              <w:rPr>
                <w:b/>
                <w:bCs/>
                <w:sz w:val="24"/>
                <w:szCs w:val="24"/>
              </w:rPr>
              <w:fldChar w:fldCharType="begin"/>
            </w:r>
            <w:r w:rsidR="002E13BF">
              <w:rPr>
                <w:b/>
                <w:bCs/>
              </w:rPr>
              <w:instrText xml:space="preserve"> PAGE </w:instrText>
            </w:r>
            <w:r w:rsidR="002E13BF">
              <w:rPr>
                <w:b/>
                <w:bCs/>
                <w:sz w:val="24"/>
                <w:szCs w:val="24"/>
              </w:rPr>
              <w:fldChar w:fldCharType="separate"/>
            </w:r>
            <w:r w:rsidR="006F3983">
              <w:rPr>
                <w:b/>
                <w:bCs/>
                <w:noProof/>
              </w:rPr>
              <w:t>7</w:t>
            </w:r>
            <w:r w:rsidR="002E13BF">
              <w:rPr>
                <w:b/>
                <w:bCs/>
                <w:sz w:val="24"/>
                <w:szCs w:val="24"/>
              </w:rPr>
              <w:fldChar w:fldCharType="end"/>
            </w:r>
            <w:r w:rsidR="002E13BF">
              <w:t xml:space="preserve"> of </w:t>
            </w:r>
            <w:r w:rsidR="002E13BF" w:rsidRPr="002E13BF">
              <w:rPr>
                <w:b/>
                <w:bCs/>
                <w:szCs w:val="24"/>
              </w:rPr>
              <w:t>7</w:t>
            </w:r>
          </w:p>
        </w:sdtContent>
      </w:sdt>
    </w:sdtContent>
  </w:sdt>
  <w:p w:rsidR="002E13BF" w:rsidRDefault="002E13BF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98" w:rsidRDefault="00557498" w:rsidP="007F3A1F">
      <w:pPr>
        <w:spacing w:after="0" w:line="240" w:lineRule="auto"/>
      </w:pPr>
      <w:r>
        <w:separator/>
      </w:r>
    </w:p>
  </w:footnote>
  <w:footnote w:type="continuationSeparator" w:id="0">
    <w:p w:rsidR="00557498" w:rsidRDefault="00557498" w:rsidP="007F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09" w:rsidRDefault="002F3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EF" w:rsidRPr="00010F8C" w:rsidRDefault="00010F8C" w:rsidP="008658EF">
    <w:pPr>
      <w:rPr>
        <w:rFonts w:ascii="Arial" w:hAnsi="Arial" w:cs="Arial"/>
        <w:b/>
      </w:rPr>
    </w:pPr>
    <w:r>
      <w:rPr>
        <w:rFonts w:ascii="Arial" w:hAnsi="Arial" w:cs="Arial"/>
        <w:b/>
      </w:rPr>
      <w:t>[Insert School Name]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658EF" w:rsidRPr="00010F8C">
      <w:rPr>
        <w:rFonts w:ascii="Arial" w:hAnsi="Arial" w:cs="Arial"/>
        <w:b/>
      </w:rPr>
      <w:t>Administrator and Privileged IT Accounts</w:t>
    </w:r>
    <w:r>
      <w:rPr>
        <w:rFonts w:ascii="Arial" w:hAnsi="Arial" w:cs="Arial"/>
        <w:b/>
      </w:rPr>
      <w:t xml:space="preserve"> V1.0</w:t>
    </w:r>
  </w:p>
  <w:p w:rsidR="008658EF" w:rsidRPr="008658EF" w:rsidRDefault="008658EF" w:rsidP="008658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09" w:rsidRDefault="002F3909">
    <w:pPr>
      <w:pStyle w:val="Header"/>
    </w:pPr>
    <w:r w:rsidRPr="00047A94">
      <w:rPr>
        <w:noProof/>
        <w:sz w:val="24"/>
        <w:lang w:eastAsia="en-GB"/>
      </w:rPr>
      <w:drawing>
        <wp:anchor distT="0" distB="0" distL="114300" distR="114300" simplePos="0" relativeHeight="251665408" behindDoc="0" locked="0" layoutInCell="1" allowOverlap="1" wp14:anchorId="4E2F8949" wp14:editId="10B29090">
          <wp:simplePos x="0" y="0"/>
          <wp:positionH relativeFrom="column">
            <wp:posOffset>4352925</wp:posOffset>
          </wp:positionH>
          <wp:positionV relativeFrom="paragraph">
            <wp:posOffset>-161925</wp:posOffset>
          </wp:positionV>
          <wp:extent cx="1918970" cy="528786"/>
          <wp:effectExtent l="0" t="0" r="5080" b="5080"/>
          <wp:wrapThrough wrapText="bothSides">
            <wp:wrapPolygon edited="0">
              <wp:start x="0" y="0"/>
              <wp:lineTo x="0" y="21029"/>
              <wp:lineTo x="21443" y="21029"/>
              <wp:lineTo x="214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528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BF" w:rsidRPr="00010F8C" w:rsidRDefault="002E13BF" w:rsidP="008658EF">
    <w:pPr>
      <w:rPr>
        <w:rFonts w:ascii="Arial" w:hAnsi="Arial" w:cs="Arial"/>
        <w:b/>
      </w:rPr>
    </w:pPr>
    <w:r>
      <w:rPr>
        <w:rFonts w:ascii="Arial" w:hAnsi="Arial" w:cs="Arial"/>
        <w:b/>
      </w:rPr>
      <w:t>[Insert School Name]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010F8C">
      <w:rPr>
        <w:rFonts w:ascii="Arial" w:hAnsi="Arial" w:cs="Arial"/>
        <w:b/>
      </w:rPr>
      <w:t>Administrator and Privileged IT Accounts</w:t>
    </w:r>
    <w:r>
      <w:rPr>
        <w:rFonts w:ascii="Arial" w:hAnsi="Arial" w:cs="Arial"/>
        <w:b/>
      </w:rPr>
      <w:t xml:space="preserve"> V1.0</w:t>
    </w:r>
  </w:p>
  <w:p w:rsidR="002E13BF" w:rsidRPr="008658EF" w:rsidRDefault="002E13BF" w:rsidP="00865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6BC1"/>
    <w:multiLevelType w:val="hybridMultilevel"/>
    <w:tmpl w:val="5452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A0E"/>
    <w:multiLevelType w:val="hybridMultilevel"/>
    <w:tmpl w:val="878C9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03484"/>
    <w:multiLevelType w:val="hybridMultilevel"/>
    <w:tmpl w:val="C43CE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0616"/>
    <w:multiLevelType w:val="hybridMultilevel"/>
    <w:tmpl w:val="71BA5D6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B192194"/>
    <w:multiLevelType w:val="hybridMultilevel"/>
    <w:tmpl w:val="EC4A8DEC"/>
    <w:lvl w:ilvl="0" w:tplc="811C9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304B"/>
    <w:multiLevelType w:val="hybridMultilevel"/>
    <w:tmpl w:val="BEBA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D49D0"/>
    <w:multiLevelType w:val="hybridMultilevel"/>
    <w:tmpl w:val="F768D286"/>
    <w:lvl w:ilvl="0" w:tplc="811C9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0373"/>
    <w:multiLevelType w:val="hybridMultilevel"/>
    <w:tmpl w:val="EA2E6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E24F8"/>
    <w:multiLevelType w:val="hybridMultilevel"/>
    <w:tmpl w:val="D17A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07530"/>
    <w:multiLevelType w:val="hybridMultilevel"/>
    <w:tmpl w:val="1524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2A96"/>
    <w:multiLevelType w:val="hybridMultilevel"/>
    <w:tmpl w:val="0120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8FE"/>
    <w:multiLevelType w:val="hybridMultilevel"/>
    <w:tmpl w:val="94AAA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FC8"/>
    <w:multiLevelType w:val="hybridMultilevel"/>
    <w:tmpl w:val="AEDA5BB2"/>
    <w:lvl w:ilvl="0" w:tplc="811C9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700F0"/>
    <w:multiLevelType w:val="hybridMultilevel"/>
    <w:tmpl w:val="4EE04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00088"/>
    <w:multiLevelType w:val="hybridMultilevel"/>
    <w:tmpl w:val="41748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333E3"/>
    <w:multiLevelType w:val="hybridMultilevel"/>
    <w:tmpl w:val="89CE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70DAB"/>
    <w:multiLevelType w:val="hybridMultilevel"/>
    <w:tmpl w:val="10F4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B71F2"/>
    <w:multiLevelType w:val="hybridMultilevel"/>
    <w:tmpl w:val="C0BC76DE"/>
    <w:lvl w:ilvl="0" w:tplc="811C9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6487C"/>
    <w:multiLevelType w:val="hybridMultilevel"/>
    <w:tmpl w:val="0458F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6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6"/>
  </w:num>
  <w:num w:numId="13">
    <w:abstractNumId w:val="1"/>
  </w:num>
  <w:num w:numId="14">
    <w:abstractNumId w:val="14"/>
  </w:num>
  <w:num w:numId="15">
    <w:abstractNumId w:val="18"/>
  </w:num>
  <w:num w:numId="16">
    <w:abstractNumId w:val="3"/>
  </w:num>
  <w:num w:numId="17">
    <w:abstractNumId w:val="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07"/>
    <w:rsid w:val="00010F8C"/>
    <w:rsid w:val="000329FF"/>
    <w:rsid w:val="001066BD"/>
    <w:rsid w:val="00183147"/>
    <w:rsid w:val="0021261E"/>
    <w:rsid w:val="002C3468"/>
    <w:rsid w:val="002E13BF"/>
    <w:rsid w:val="002E35C4"/>
    <w:rsid w:val="002F22A7"/>
    <w:rsid w:val="002F3909"/>
    <w:rsid w:val="003E38C6"/>
    <w:rsid w:val="004A4238"/>
    <w:rsid w:val="00502F55"/>
    <w:rsid w:val="00557498"/>
    <w:rsid w:val="00571095"/>
    <w:rsid w:val="005801C3"/>
    <w:rsid w:val="00581B5F"/>
    <w:rsid w:val="00693CF0"/>
    <w:rsid w:val="006A070F"/>
    <w:rsid w:val="006A5EFD"/>
    <w:rsid w:val="006E16E2"/>
    <w:rsid w:val="006F3983"/>
    <w:rsid w:val="00743207"/>
    <w:rsid w:val="007872A6"/>
    <w:rsid w:val="007D3AC7"/>
    <w:rsid w:val="007F3A1F"/>
    <w:rsid w:val="00831DA7"/>
    <w:rsid w:val="008658EF"/>
    <w:rsid w:val="0091025D"/>
    <w:rsid w:val="00966ABF"/>
    <w:rsid w:val="00970364"/>
    <w:rsid w:val="00983078"/>
    <w:rsid w:val="009C7E44"/>
    <w:rsid w:val="00B1693C"/>
    <w:rsid w:val="00B27CBB"/>
    <w:rsid w:val="00B305AC"/>
    <w:rsid w:val="00C461C3"/>
    <w:rsid w:val="00C54491"/>
    <w:rsid w:val="00C778E4"/>
    <w:rsid w:val="00C96614"/>
    <w:rsid w:val="00F3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88ABE30D-CD97-4A71-A4DF-86DB881D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5F"/>
  </w:style>
  <w:style w:type="paragraph" w:styleId="Heading1">
    <w:name w:val="heading 1"/>
    <w:basedOn w:val="Normal"/>
    <w:next w:val="Normal"/>
    <w:link w:val="Heading1Char"/>
    <w:uiPriority w:val="9"/>
    <w:qFormat/>
    <w:rsid w:val="00865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1F"/>
  </w:style>
  <w:style w:type="paragraph" w:styleId="Footer">
    <w:name w:val="footer"/>
    <w:basedOn w:val="Normal"/>
    <w:link w:val="FooterChar"/>
    <w:uiPriority w:val="99"/>
    <w:unhideWhenUsed/>
    <w:rsid w:val="007F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1F"/>
  </w:style>
  <w:style w:type="character" w:customStyle="1" w:styleId="Heading1Char">
    <w:name w:val="Heading 1 Char"/>
    <w:basedOn w:val="DefaultParagraphFont"/>
    <w:link w:val="Heading1"/>
    <w:uiPriority w:val="9"/>
    <w:rsid w:val="00865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1B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E38C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38C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collection/10-steps-to-cyber-security/the-10-steps/managing-user-privileges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8817-C99F-4CEA-83FE-84E2390A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Heather Toomey (Childrens Services)</cp:lastModifiedBy>
  <cp:revision>7</cp:revision>
  <dcterms:created xsi:type="dcterms:W3CDTF">2021-02-05T16:05:00Z</dcterms:created>
  <dcterms:modified xsi:type="dcterms:W3CDTF">2021-03-02T20:03:00Z</dcterms:modified>
</cp:coreProperties>
</file>