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9C2F" w14:textId="322152FA" w:rsidR="000E5D00" w:rsidRPr="00A83603" w:rsidRDefault="00897EF9">
      <w:pPr>
        <w:rPr>
          <w:rFonts w:ascii="Arial" w:hAnsi="Arial" w:cs="Arial"/>
          <w:sz w:val="24"/>
          <w:szCs w:val="24"/>
        </w:rPr>
      </w:pPr>
      <w:r>
        <w:rPr>
          <w:noProof/>
          <w:lang w:eastAsia="en-GB"/>
        </w:rPr>
        <w:drawing>
          <wp:anchor distT="0" distB="0" distL="114300" distR="114300" simplePos="0" relativeHeight="251654144" behindDoc="1" locked="0" layoutInCell="1" allowOverlap="1" wp14:anchorId="2FBABFC6" wp14:editId="39E383CB">
            <wp:simplePos x="0" y="0"/>
            <wp:positionH relativeFrom="margin">
              <wp:posOffset>-315747</wp:posOffset>
            </wp:positionH>
            <wp:positionV relativeFrom="paragraph">
              <wp:posOffset>275656</wp:posOffset>
            </wp:positionV>
            <wp:extent cx="1359535" cy="1359535"/>
            <wp:effectExtent l="0" t="0" r="0" b="0"/>
            <wp:wrapTight wrapText="bothSides">
              <wp:wrapPolygon edited="0">
                <wp:start x="0" y="0"/>
                <wp:lineTo x="0" y="21186"/>
                <wp:lineTo x="21186" y="21186"/>
                <wp:lineTo x="21186"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H-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9535" cy="1359535"/>
                    </a:xfrm>
                    <a:prstGeom prst="rect">
                      <a:avLst/>
                    </a:prstGeom>
                  </pic:spPr>
                </pic:pic>
              </a:graphicData>
            </a:graphic>
            <wp14:sizeRelH relativeFrom="page">
              <wp14:pctWidth>0</wp14:pctWidth>
            </wp14:sizeRelH>
            <wp14:sizeRelV relativeFrom="page">
              <wp14:pctHeight>0</wp14:pctHeight>
            </wp14:sizeRelV>
          </wp:anchor>
        </w:drawing>
      </w:r>
    </w:p>
    <w:p w14:paraId="631A1843" w14:textId="73918ED4" w:rsidR="00897EF9" w:rsidRDefault="00897EF9" w:rsidP="00897EF9">
      <w:pPr>
        <w:rPr>
          <w:rFonts w:ascii="Arial" w:hAnsi="Arial" w:cs="Arial"/>
          <w:b/>
          <w:bCs/>
          <w:color w:val="000000" w:themeColor="text1"/>
          <w:sz w:val="28"/>
          <w:szCs w:val="28"/>
        </w:rPr>
      </w:pPr>
    </w:p>
    <w:p w14:paraId="2C79F112" w14:textId="403D9B0B" w:rsidR="00897EF9" w:rsidRDefault="00897EF9">
      <w:pPr>
        <w:rPr>
          <w:rFonts w:ascii="Arial" w:hAnsi="Arial" w:cs="Arial"/>
          <w:b/>
          <w:bCs/>
          <w:color w:val="000000" w:themeColor="text1"/>
          <w:sz w:val="28"/>
          <w:szCs w:val="28"/>
        </w:rPr>
      </w:pPr>
      <w:r w:rsidRPr="008D5885">
        <w:rPr>
          <w:rFonts w:ascii="Arial" w:hAnsi="Arial" w:cs="Arial"/>
          <w:noProof/>
          <w:lang w:eastAsia="en-GB"/>
        </w:rPr>
        <mc:AlternateContent>
          <mc:Choice Requires="wps">
            <w:drawing>
              <wp:anchor distT="0" distB="0" distL="114300" distR="114300" simplePos="0" relativeHeight="251663360" behindDoc="0" locked="0" layoutInCell="1" allowOverlap="1" wp14:anchorId="1671CACB" wp14:editId="590C7C26">
                <wp:simplePos x="0" y="0"/>
                <wp:positionH relativeFrom="margin">
                  <wp:align>left</wp:align>
                </wp:positionH>
                <wp:positionV relativeFrom="paragraph">
                  <wp:posOffset>3044825</wp:posOffset>
                </wp:positionV>
                <wp:extent cx="6543182" cy="1345565"/>
                <wp:effectExtent l="0" t="0" r="0" b="698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182" cy="1345565"/>
                        </a:xfrm>
                        <a:prstGeom prst="rect">
                          <a:avLst/>
                        </a:prstGeom>
                        <a:noFill/>
                        <a:ln w="6350">
                          <a:noFill/>
                        </a:ln>
                      </wps:spPr>
                      <wps:txbx>
                        <w:txbxContent>
                          <w:p w14:paraId="3A8527FF" w14:textId="6DF7A6C5" w:rsidR="00897EF9" w:rsidRPr="00897EF9" w:rsidRDefault="00897EF9" w:rsidP="00897EF9">
                            <w:pPr>
                              <w:jc w:val="right"/>
                              <w:rPr>
                                <w:rFonts w:ascii="Arial" w:hAnsi="Arial" w:cs="Arial"/>
                                <w:b/>
                                <w:color w:val="000000" w:themeColor="text1"/>
                                <w:sz w:val="48"/>
                                <w:szCs w:val="48"/>
                              </w:rPr>
                            </w:pPr>
                            <w:r w:rsidRPr="00897EF9">
                              <w:rPr>
                                <w:rFonts w:ascii="Arial" w:hAnsi="Arial" w:cs="Arial"/>
                                <w:b/>
                                <w:color w:val="000000" w:themeColor="text1"/>
                                <w:sz w:val="46"/>
                                <w:szCs w:val="46"/>
                              </w:rPr>
                              <w:t xml:space="preserve"> </w:t>
                            </w:r>
                            <w:r w:rsidRPr="00897EF9">
                              <w:rPr>
                                <w:rFonts w:ascii="Arial" w:hAnsi="Arial" w:cs="Arial"/>
                                <w:b/>
                                <w:color w:val="000000" w:themeColor="text1"/>
                                <w:sz w:val="48"/>
                                <w:szCs w:val="48"/>
                              </w:rPr>
                              <w:t>Recognising Insider Threats</w:t>
                            </w:r>
                          </w:p>
                          <w:p w14:paraId="215C25F9" w14:textId="03977F52" w:rsidR="00897EF9" w:rsidRDefault="00897EF9" w:rsidP="00897EF9">
                            <w:pPr>
                              <w:jc w:val="right"/>
                              <w:rPr>
                                <w:rFonts w:ascii="Arial" w:hAnsi="Arial" w:cs="Arial"/>
                                <w:color w:val="000000" w:themeColor="text1"/>
                                <w:sz w:val="40"/>
                                <w:szCs w:val="40"/>
                              </w:rPr>
                            </w:pPr>
                            <w:r>
                              <w:rPr>
                                <w:rFonts w:ascii="Arial" w:hAnsi="Arial" w:cs="Arial"/>
                                <w:color w:val="000000" w:themeColor="text1"/>
                                <w:sz w:val="40"/>
                                <w:szCs w:val="40"/>
                              </w:rPr>
                              <w:t xml:space="preserve"> Updated </w:t>
                            </w:r>
                            <w:r w:rsidR="004F0BC5">
                              <w:rPr>
                                <w:rFonts w:ascii="Arial" w:hAnsi="Arial" w:cs="Arial"/>
                                <w:color w:val="000000" w:themeColor="text1"/>
                                <w:sz w:val="40"/>
                                <w:szCs w:val="40"/>
                              </w:rPr>
                              <w:t>April</w:t>
                            </w:r>
                            <w:r>
                              <w:rPr>
                                <w:rFonts w:ascii="Arial" w:hAnsi="Arial" w:cs="Arial"/>
                                <w:color w:val="000000" w:themeColor="text1"/>
                                <w:sz w:val="40"/>
                                <w:szCs w:val="40"/>
                              </w:rPr>
                              <w:t xml:space="preserve"> 202</w:t>
                            </w:r>
                            <w:r w:rsidR="004F0BC5">
                              <w:rPr>
                                <w:rFonts w:ascii="Arial" w:hAnsi="Arial" w:cs="Arial"/>
                                <w:color w:val="000000" w:themeColor="text1"/>
                                <w:sz w:val="40"/>
                                <w:szCs w:val="40"/>
                              </w:rPr>
                              <w:t>4</w:t>
                            </w:r>
                          </w:p>
                          <w:p w14:paraId="67298E1B" w14:textId="7DF566C1" w:rsidR="00897EF9" w:rsidRPr="002A668B" w:rsidRDefault="00897EF9" w:rsidP="00897EF9">
                            <w:pPr>
                              <w:jc w:val="right"/>
                              <w:rPr>
                                <w:rFonts w:ascii="Arial" w:hAnsi="Arial" w:cs="Arial"/>
                                <w:color w:val="000000" w:themeColor="text1"/>
                                <w:sz w:val="32"/>
                                <w:szCs w:val="40"/>
                              </w:rPr>
                            </w:pPr>
                            <w:r w:rsidRPr="002A668B">
                              <w:rPr>
                                <w:rFonts w:ascii="Arial" w:hAnsi="Arial" w:cs="Arial"/>
                                <w:color w:val="000000" w:themeColor="text1"/>
                                <w:sz w:val="32"/>
                                <w:szCs w:val="40"/>
                              </w:rPr>
                              <w:t>Version</w:t>
                            </w:r>
                            <w:r>
                              <w:rPr>
                                <w:rFonts w:ascii="Arial" w:hAnsi="Arial" w:cs="Arial"/>
                                <w:color w:val="000000" w:themeColor="text1"/>
                                <w:sz w:val="32"/>
                                <w:szCs w:val="40"/>
                              </w:rPr>
                              <w:t xml:space="preserve"> </w:t>
                            </w:r>
                            <w:r w:rsidR="004F0BC5">
                              <w:rPr>
                                <w:rFonts w:ascii="Arial" w:hAnsi="Arial" w:cs="Arial"/>
                                <w:color w:val="000000" w:themeColor="text1"/>
                                <w:sz w:val="32"/>
                                <w:szCs w:val="40"/>
                              </w:rPr>
                              <w:t>3</w:t>
                            </w:r>
                            <w:r>
                              <w:rPr>
                                <w:rFonts w:ascii="Arial" w:hAnsi="Arial" w:cs="Arial"/>
                                <w:color w:val="000000" w:themeColor="text1"/>
                                <w:sz w:val="32"/>
                                <w:szCs w:val="4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671CACB" id="_x0000_t202" coordsize="21600,21600" o:spt="202" path="m,l,21600r21600,l21600,xe">
                <v:stroke joinstyle="miter"/>
                <v:path gradientshapeok="t" o:connecttype="rect"/>
              </v:shapetype>
              <v:shape id="Text Box 11" o:spid="_x0000_s1026" type="#_x0000_t202" style="position:absolute;margin-left:0;margin-top:239.75pt;width:515.2pt;height:105.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" filled="f" stroked="f" strokeweight=".5pt">
                <v:textbox>
                  <w:txbxContent>
                    <w:p w14:paraId="3A8527FF" w14:textId="6DF7A6C5" w:rsidR="00897EF9" w:rsidRPr="00897EF9" w:rsidRDefault="00897EF9" w:rsidP="00897EF9">
                      <w:pPr>
                        <w:jc w:val="right"/>
                        <w:rPr>
                          <w:rFonts w:ascii="Arial" w:hAnsi="Arial" w:cs="Arial"/>
                          <w:b/>
                          <w:color w:val="000000" w:themeColor="text1"/>
                          <w:sz w:val="48"/>
                          <w:szCs w:val="48"/>
                        </w:rPr>
                      </w:pPr>
                      <w:r w:rsidRPr="00897EF9">
                        <w:rPr>
                          <w:rFonts w:ascii="Arial" w:hAnsi="Arial" w:cs="Arial"/>
                          <w:b/>
                          <w:color w:val="000000" w:themeColor="text1"/>
                          <w:sz w:val="46"/>
                          <w:szCs w:val="46"/>
                        </w:rPr>
                        <w:t xml:space="preserve"> </w:t>
                      </w:r>
                      <w:r w:rsidRPr="00897EF9">
                        <w:rPr>
                          <w:rFonts w:ascii="Arial" w:hAnsi="Arial" w:cs="Arial"/>
                          <w:b/>
                          <w:color w:val="000000" w:themeColor="text1"/>
                          <w:sz w:val="48"/>
                          <w:szCs w:val="48"/>
                        </w:rPr>
                        <w:t>Recognising Insider Threats</w:t>
                      </w:r>
                    </w:p>
                    <w:p w14:paraId="215C25F9" w14:textId="03977F52" w:rsidR="00897EF9" w:rsidRDefault="00897EF9" w:rsidP="00897EF9">
                      <w:pPr>
                        <w:jc w:val="right"/>
                        <w:rPr>
                          <w:rFonts w:ascii="Arial" w:hAnsi="Arial" w:cs="Arial"/>
                          <w:color w:val="000000" w:themeColor="text1"/>
                          <w:sz w:val="40"/>
                          <w:szCs w:val="40"/>
                        </w:rPr>
                      </w:pPr>
                      <w:r>
                        <w:rPr>
                          <w:rFonts w:ascii="Arial" w:hAnsi="Arial" w:cs="Arial"/>
                          <w:color w:val="000000" w:themeColor="text1"/>
                          <w:sz w:val="40"/>
                          <w:szCs w:val="40"/>
                        </w:rPr>
                        <w:t xml:space="preserve"> Updated </w:t>
                      </w:r>
                      <w:r w:rsidR="004F0BC5">
                        <w:rPr>
                          <w:rFonts w:ascii="Arial" w:hAnsi="Arial" w:cs="Arial"/>
                          <w:color w:val="000000" w:themeColor="text1"/>
                          <w:sz w:val="40"/>
                          <w:szCs w:val="40"/>
                        </w:rPr>
                        <w:t>April</w:t>
                      </w:r>
                      <w:r>
                        <w:rPr>
                          <w:rFonts w:ascii="Arial" w:hAnsi="Arial" w:cs="Arial"/>
                          <w:color w:val="000000" w:themeColor="text1"/>
                          <w:sz w:val="40"/>
                          <w:szCs w:val="40"/>
                        </w:rPr>
                        <w:t xml:space="preserve"> 202</w:t>
                      </w:r>
                      <w:r w:rsidR="004F0BC5">
                        <w:rPr>
                          <w:rFonts w:ascii="Arial" w:hAnsi="Arial" w:cs="Arial"/>
                          <w:color w:val="000000" w:themeColor="text1"/>
                          <w:sz w:val="40"/>
                          <w:szCs w:val="40"/>
                        </w:rPr>
                        <w:t>4</w:t>
                      </w:r>
                    </w:p>
                    <w:p w14:paraId="67298E1B" w14:textId="7DF566C1" w:rsidR="00897EF9" w:rsidRPr="002A668B" w:rsidRDefault="00897EF9" w:rsidP="00897EF9">
                      <w:pPr>
                        <w:jc w:val="right"/>
                        <w:rPr>
                          <w:rFonts w:ascii="Arial" w:hAnsi="Arial" w:cs="Arial"/>
                          <w:color w:val="000000" w:themeColor="text1"/>
                          <w:sz w:val="32"/>
                          <w:szCs w:val="40"/>
                        </w:rPr>
                      </w:pPr>
                      <w:r w:rsidRPr="002A668B">
                        <w:rPr>
                          <w:rFonts w:ascii="Arial" w:hAnsi="Arial" w:cs="Arial"/>
                          <w:color w:val="000000" w:themeColor="text1"/>
                          <w:sz w:val="32"/>
                          <w:szCs w:val="40"/>
                        </w:rPr>
                        <w:t>Version</w:t>
                      </w:r>
                      <w:r>
                        <w:rPr>
                          <w:rFonts w:ascii="Arial" w:hAnsi="Arial" w:cs="Arial"/>
                          <w:color w:val="000000" w:themeColor="text1"/>
                          <w:sz w:val="32"/>
                          <w:szCs w:val="40"/>
                        </w:rPr>
                        <w:t xml:space="preserve"> </w:t>
                      </w:r>
                      <w:r w:rsidR="004F0BC5">
                        <w:rPr>
                          <w:rFonts w:ascii="Arial" w:hAnsi="Arial" w:cs="Arial"/>
                          <w:color w:val="000000" w:themeColor="text1"/>
                          <w:sz w:val="32"/>
                          <w:szCs w:val="40"/>
                        </w:rPr>
                        <w:t>3</w:t>
                      </w:r>
                      <w:r>
                        <w:rPr>
                          <w:rFonts w:ascii="Arial" w:hAnsi="Arial" w:cs="Arial"/>
                          <w:color w:val="000000" w:themeColor="text1"/>
                          <w:sz w:val="32"/>
                          <w:szCs w:val="40"/>
                        </w:rPr>
                        <w:t>.0</w:t>
                      </w:r>
                    </w:p>
                  </w:txbxContent>
                </v:textbox>
                <w10:wrap anchorx="margin"/>
              </v:shape>
            </w:pict>
          </mc:Fallback>
        </mc:AlternateContent>
      </w:r>
      <w:r w:rsidRPr="00090908">
        <w:rPr>
          <w:rFonts w:ascii="Arial" w:hAnsi="Arial" w:cs="Arial"/>
          <w:noProof/>
          <w:lang w:eastAsia="en-GB"/>
        </w:rPr>
        <mc:AlternateContent>
          <mc:Choice Requires="wps">
            <w:drawing>
              <wp:anchor distT="4294967295" distB="4294967295" distL="114300" distR="114300" simplePos="0" relativeHeight="251660288" behindDoc="0" locked="0" layoutInCell="1" allowOverlap="1" wp14:anchorId="769E2C59" wp14:editId="0776CC84">
                <wp:simplePos x="0" y="0"/>
                <wp:positionH relativeFrom="page">
                  <wp:posOffset>1090475</wp:posOffset>
                </wp:positionH>
                <wp:positionV relativeFrom="paragraph">
                  <wp:posOffset>4618346</wp:posOffset>
                </wp:positionV>
                <wp:extent cx="6473190" cy="0"/>
                <wp:effectExtent l="0" t="1905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3151C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85pt,363.65pt" to="595.55pt,3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" strokecolor="#ee2a7b" strokeweight="2.25pt">
                <v:stroke joinstyle="miter"/>
                <o:lock v:ext="edit" shapetype="f"/>
                <w10:wrap anchorx="page"/>
              </v:line>
            </w:pict>
          </mc:Fallback>
        </mc:AlternateContent>
      </w:r>
      <w:r w:rsidRPr="00090908">
        <w:rPr>
          <w:rFonts w:ascii="Arial" w:hAnsi="Arial" w:cs="Arial"/>
          <w:noProof/>
          <w:lang w:eastAsia="en-GB"/>
        </w:rPr>
        <mc:AlternateContent>
          <mc:Choice Requires="wps">
            <w:drawing>
              <wp:anchor distT="4294967295" distB="4294967295" distL="114300" distR="114300" simplePos="0" relativeHeight="251657216" behindDoc="0" locked="0" layoutInCell="1" allowOverlap="1" wp14:anchorId="24E0D9BD" wp14:editId="60A69BF9">
                <wp:simplePos x="0" y="0"/>
                <wp:positionH relativeFrom="page">
                  <wp:posOffset>1090475</wp:posOffset>
                </wp:positionH>
                <wp:positionV relativeFrom="paragraph">
                  <wp:posOffset>2857785</wp:posOffset>
                </wp:positionV>
                <wp:extent cx="6473190" cy="0"/>
                <wp:effectExtent l="0" t="1905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55EEF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85pt,225pt" to="595.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" strokecolor="#ee2a7b" strokeweight="2.25pt">
                <v:stroke joinstyle="miter"/>
                <o:lock v:ext="edit" shapetype="f"/>
                <w10:wrap anchorx="page"/>
              </v:line>
            </w:pict>
          </mc:Fallback>
        </mc:AlternateContent>
      </w:r>
      <w:r>
        <w:rPr>
          <w:rFonts w:ascii="Arial" w:hAnsi="Arial" w:cs="Arial"/>
          <w:b/>
          <w:bCs/>
          <w:color w:val="000000" w:themeColor="text1"/>
          <w:sz w:val="28"/>
          <w:szCs w:val="28"/>
        </w:rPr>
        <w:br w:type="page"/>
      </w:r>
    </w:p>
    <w:p w14:paraId="769ED36F" w14:textId="77777777" w:rsidR="00897EF9" w:rsidRPr="00897EF9" w:rsidRDefault="00897EF9" w:rsidP="00897EF9">
      <w:pPr>
        <w:rPr>
          <w:rFonts w:ascii="Arial" w:eastAsiaTheme="majorEastAsia" w:hAnsi="Arial" w:cs="Arial"/>
          <w:b/>
          <w:bCs/>
          <w:color w:val="000000" w:themeColor="text1"/>
          <w:sz w:val="28"/>
          <w:szCs w:val="28"/>
          <w:lang w:eastAsia="en-GB"/>
        </w:rPr>
      </w:pPr>
    </w:p>
    <w:p w14:paraId="33B1F166" w14:textId="118C43EB" w:rsidR="00897EF9" w:rsidRDefault="00897EF9">
      <w:pPr>
        <w:rPr>
          <w:rFonts w:ascii="Arial" w:eastAsiaTheme="majorEastAsia" w:hAnsi="Arial" w:cs="Arial"/>
          <w:b/>
          <w:bCs/>
          <w:color w:val="000000" w:themeColor="text1"/>
          <w:sz w:val="28"/>
          <w:szCs w:val="28"/>
          <w:lang w:eastAsia="en-GB"/>
        </w:rPr>
      </w:pPr>
    </w:p>
    <w:p w14:paraId="668032D7" w14:textId="77777777" w:rsidR="00897EF9" w:rsidRDefault="00897EF9">
      <w:pPr>
        <w:rPr>
          <w:rFonts w:ascii="Arial" w:eastAsiaTheme="majorEastAsia" w:hAnsi="Arial" w:cs="Arial"/>
          <w:b/>
          <w:bCs/>
          <w:color w:val="000000" w:themeColor="text1"/>
          <w:sz w:val="28"/>
          <w:szCs w:val="28"/>
          <w:lang w:eastAsia="en-GB"/>
        </w:rPr>
      </w:pPr>
    </w:p>
    <w:p w14:paraId="1A764FC4" w14:textId="77777777" w:rsidR="00897EF9" w:rsidRDefault="00897EF9">
      <w:pPr>
        <w:rPr>
          <w:rFonts w:ascii="Arial" w:eastAsiaTheme="majorEastAsia" w:hAnsi="Arial" w:cs="Arial"/>
          <w:b/>
          <w:bCs/>
          <w:color w:val="000000" w:themeColor="text1"/>
          <w:sz w:val="28"/>
          <w:szCs w:val="28"/>
          <w:lang w:eastAsia="en-GB"/>
        </w:rPr>
      </w:pPr>
    </w:p>
    <w:sdt>
      <w:sdtPr>
        <w:rPr>
          <w:rFonts w:asciiTheme="minorHAnsi" w:eastAsiaTheme="minorHAnsi" w:hAnsiTheme="minorHAnsi" w:cstheme="minorBidi"/>
          <w:color w:val="auto"/>
          <w:sz w:val="22"/>
          <w:szCs w:val="22"/>
          <w:lang w:val="en-GB"/>
        </w:rPr>
        <w:id w:val="1161825869"/>
        <w:docPartObj>
          <w:docPartGallery w:val="Table of Contents"/>
          <w:docPartUnique/>
        </w:docPartObj>
      </w:sdtPr>
      <w:sdtEndPr/>
      <w:sdtContent>
        <w:p w14:paraId="1E1B0303" w14:textId="2C7FE205" w:rsidR="00DB7D95" w:rsidRPr="000A6DB8" w:rsidRDefault="00DB7D95">
          <w:pPr>
            <w:pStyle w:val="TOCHeading"/>
            <w:rPr>
              <w:rFonts w:ascii="Arial" w:hAnsi="Arial" w:cs="Arial"/>
              <w:b/>
              <w:bCs/>
              <w:color w:val="auto"/>
              <w:sz w:val="36"/>
              <w:szCs w:val="36"/>
            </w:rPr>
          </w:pPr>
          <w:r w:rsidRPr="66CFF4DB">
            <w:rPr>
              <w:rFonts w:ascii="Arial" w:hAnsi="Arial" w:cs="Arial"/>
              <w:b/>
              <w:bCs/>
              <w:color w:val="auto"/>
              <w:sz w:val="36"/>
              <w:szCs w:val="36"/>
            </w:rPr>
            <w:t>Contents</w:t>
          </w:r>
        </w:p>
        <w:p w14:paraId="410E9A7B" w14:textId="77777777" w:rsidR="00DB7D95" w:rsidRPr="00DB7D95" w:rsidRDefault="00DB7D95" w:rsidP="00DB7D95">
          <w:pPr>
            <w:rPr>
              <w:lang w:val="en-US"/>
            </w:rPr>
          </w:pPr>
        </w:p>
        <w:p w14:paraId="686297B4" w14:textId="049271F4" w:rsidR="00ED7780" w:rsidRPr="00ED7780" w:rsidRDefault="00497250">
          <w:pPr>
            <w:pStyle w:val="TOC1"/>
            <w:tabs>
              <w:tab w:val="right" w:leader="dot" w:pos="9016"/>
            </w:tabs>
            <w:rPr>
              <w:rFonts w:eastAsiaTheme="minorEastAsia"/>
              <w:noProof/>
              <w:sz w:val="28"/>
              <w:szCs w:val="28"/>
              <w:lang w:eastAsia="en-GB"/>
            </w:rPr>
          </w:pPr>
          <w:r>
            <w:fldChar w:fldCharType="begin"/>
          </w:r>
          <w:r w:rsidR="00DB7D95">
            <w:instrText>TOC \o "1-3" \h \z \u</w:instrText>
          </w:r>
          <w:r>
            <w:fldChar w:fldCharType="separate"/>
          </w:r>
          <w:hyperlink w:anchor="_Toc165477510" w:history="1">
            <w:r w:rsidR="00ED7780" w:rsidRPr="00ED7780">
              <w:rPr>
                <w:rStyle w:val="Hyperlink"/>
                <w:rFonts w:ascii="Arial" w:hAnsi="Arial" w:cs="Arial"/>
                <w:b/>
                <w:bCs/>
                <w:noProof/>
                <w:sz w:val="28"/>
                <w:szCs w:val="28"/>
              </w:rPr>
              <w:t>What is an insider threat?</w:t>
            </w:r>
            <w:r w:rsidR="00ED7780" w:rsidRPr="00ED7780">
              <w:rPr>
                <w:noProof/>
                <w:webHidden/>
                <w:sz w:val="28"/>
                <w:szCs w:val="28"/>
              </w:rPr>
              <w:tab/>
            </w:r>
            <w:r w:rsidR="00ED7780" w:rsidRPr="00ED7780">
              <w:rPr>
                <w:noProof/>
                <w:webHidden/>
                <w:sz w:val="28"/>
                <w:szCs w:val="28"/>
              </w:rPr>
              <w:fldChar w:fldCharType="begin"/>
            </w:r>
            <w:r w:rsidR="00ED7780" w:rsidRPr="00ED7780">
              <w:rPr>
                <w:noProof/>
                <w:webHidden/>
                <w:sz w:val="28"/>
                <w:szCs w:val="28"/>
              </w:rPr>
              <w:instrText xml:space="preserve"> PAGEREF _Toc165477510 \h </w:instrText>
            </w:r>
            <w:r w:rsidR="00ED7780" w:rsidRPr="00ED7780">
              <w:rPr>
                <w:noProof/>
                <w:webHidden/>
                <w:sz w:val="28"/>
                <w:szCs w:val="28"/>
              </w:rPr>
            </w:r>
            <w:r w:rsidR="00ED7780" w:rsidRPr="00ED7780">
              <w:rPr>
                <w:noProof/>
                <w:webHidden/>
                <w:sz w:val="28"/>
                <w:szCs w:val="28"/>
              </w:rPr>
              <w:fldChar w:fldCharType="separate"/>
            </w:r>
            <w:r w:rsidR="00ED7780" w:rsidRPr="00ED7780">
              <w:rPr>
                <w:noProof/>
                <w:webHidden/>
                <w:sz w:val="28"/>
                <w:szCs w:val="28"/>
              </w:rPr>
              <w:t>3</w:t>
            </w:r>
            <w:r w:rsidR="00ED7780" w:rsidRPr="00ED7780">
              <w:rPr>
                <w:noProof/>
                <w:webHidden/>
                <w:sz w:val="28"/>
                <w:szCs w:val="28"/>
              </w:rPr>
              <w:fldChar w:fldCharType="end"/>
            </w:r>
          </w:hyperlink>
        </w:p>
        <w:p w14:paraId="2962C635" w14:textId="246DD097" w:rsidR="00ED7780" w:rsidRPr="00ED7780" w:rsidRDefault="00ED7780">
          <w:pPr>
            <w:pStyle w:val="TOC1"/>
            <w:tabs>
              <w:tab w:val="right" w:leader="dot" w:pos="9016"/>
            </w:tabs>
            <w:rPr>
              <w:rFonts w:eastAsiaTheme="minorEastAsia"/>
              <w:noProof/>
              <w:sz w:val="28"/>
              <w:szCs w:val="28"/>
              <w:lang w:eastAsia="en-GB"/>
            </w:rPr>
          </w:pPr>
          <w:hyperlink w:anchor="_Toc165477511" w:history="1">
            <w:r w:rsidRPr="00ED7780">
              <w:rPr>
                <w:rStyle w:val="Hyperlink"/>
                <w:rFonts w:ascii="Arial" w:hAnsi="Arial" w:cs="Arial"/>
                <w:b/>
                <w:bCs/>
                <w:noProof/>
                <w:sz w:val="28"/>
                <w:szCs w:val="28"/>
              </w:rPr>
              <w:t>Types of insider threats</w:t>
            </w:r>
            <w:r w:rsidRPr="00ED7780">
              <w:rPr>
                <w:noProof/>
                <w:webHidden/>
                <w:sz w:val="28"/>
                <w:szCs w:val="28"/>
              </w:rPr>
              <w:tab/>
            </w:r>
            <w:r w:rsidRPr="00ED7780">
              <w:rPr>
                <w:noProof/>
                <w:webHidden/>
                <w:sz w:val="28"/>
                <w:szCs w:val="28"/>
              </w:rPr>
              <w:fldChar w:fldCharType="begin"/>
            </w:r>
            <w:r w:rsidRPr="00ED7780">
              <w:rPr>
                <w:noProof/>
                <w:webHidden/>
                <w:sz w:val="28"/>
                <w:szCs w:val="28"/>
              </w:rPr>
              <w:instrText xml:space="preserve"> PAGEREF _Toc165477511 \h </w:instrText>
            </w:r>
            <w:r w:rsidRPr="00ED7780">
              <w:rPr>
                <w:noProof/>
                <w:webHidden/>
                <w:sz w:val="28"/>
                <w:szCs w:val="28"/>
              </w:rPr>
            </w:r>
            <w:r w:rsidRPr="00ED7780">
              <w:rPr>
                <w:noProof/>
                <w:webHidden/>
                <w:sz w:val="28"/>
                <w:szCs w:val="28"/>
              </w:rPr>
              <w:fldChar w:fldCharType="separate"/>
            </w:r>
            <w:r w:rsidRPr="00ED7780">
              <w:rPr>
                <w:noProof/>
                <w:webHidden/>
                <w:sz w:val="28"/>
                <w:szCs w:val="28"/>
              </w:rPr>
              <w:t>3</w:t>
            </w:r>
            <w:r w:rsidRPr="00ED7780">
              <w:rPr>
                <w:noProof/>
                <w:webHidden/>
                <w:sz w:val="28"/>
                <w:szCs w:val="28"/>
              </w:rPr>
              <w:fldChar w:fldCharType="end"/>
            </w:r>
          </w:hyperlink>
        </w:p>
        <w:p w14:paraId="4D5AB5B8" w14:textId="7CE7389C" w:rsidR="00ED7780" w:rsidRPr="00ED7780" w:rsidRDefault="00ED7780">
          <w:pPr>
            <w:pStyle w:val="TOC2"/>
            <w:tabs>
              <w:tab w:val="left" w:pos="660"/>
              <w:tab w:val="right" w:leader="dot" w:pos="9016"/>
            </w:tabs>
            <w:rPr>
              <w:rFonts w:eastAsiaTheme="minorEastAsia"/>
              <w:noProof/>
              <w:sz w:val="28"/>
              <w:szCs w:val="28"/>
              <w:lang w:eastAsia="en-GB"/>
            </w:rPr>
          </w:pPr>
          <w:hyperlink w:anchor="_Toc165477512" w:history="1">
            <w:r w:rsidRPr="00ED7780">
              <w:rPr>
                <w:rStyle w:val="Hyperlink"/>
                <w:rFonts w:ascii="Arial" w:hAnsi="Arial" w:cs="Arial"/>
                <w:b/>
                <w:noProof/>
                <w:spacing w:val="2"/>
                <w:sz w:val="28"/>
                <w:szCs w:val="28"/>
              </w:rPr>
              <w:t>1.</w:t>
            </w:r>
            <w:r w:rsidRPr="00ED7780">
              <w:rPr>
                <w:rFonts w:eastAsiaTheme="minorEastAsia"/>
                <w:noProof/>
                <w:sz w:val="28"/>
                <w:szCs w:val="28"/>
                <w:lang w:eastAsia="en-GB"/>
              </w:rPr>
              <w:tab/>
            </w:r>
            <w:r w:rsidRPr="00ED7780">
              <w:rPr>
                <w:rStyle w:val="Hyperlink"/>
                <w:rFonts w:ascii="Arial" w:hAnsi="Arial" w:cs="Arial"/>
                <w:b/>
                <w:bCs/>
                <w:noProof/>
                <w:sz w:val="28"/>
                <w:szCs w:val="28"/>
              </w:rPr>
              <w:t>Malicious Insider</w:t>
            </w:r>
            <w:r w:rsidRPr="00ED7780">
              <w:rPr>
                <w:noProof/>
                <w:webHidden/>
                <w:sz w:val="28"/>
                <w:szCs w:val="28"/>
              </w:rPr>
              <w:tab/>
            </w:r>
            <w:r w:rsidRPr="00ED7780">
              <w:rPr>
                <w:noProof/>
                <w:webHidden/>
                <w:sz w:val="28"/>
                <w:szCs w:val="28"/>
              </w:rPr>
              <w:fldChar w:fldCharType="begin"/>
            </w:r>
            <w:r w:rsidRPr="00ED7780">
              <w:rPr>
                <w:noProof/>
                <w:webHidden/>
                <w:sz w:val="28"/>
                <w:szCs w:val="28"/>
              </w:rPr>
              <w:instrText xml:space="preserve"> PAGEREF _Toc165477512 \h </w:instrText>
            </w:r>
            <w:r w:rsidRPr="00ED7780">
              <w:rPr>
                <w:noProof/>
                <w:webHidden/>
                <w:sz w:val="28"/>
                <w:szCs w:val="28"/>
              </w:rPr>
            </w:r>
            <w:r w:rsidRPr="00ED7780">
              <w:rPr>
                <w:noProof/>
                <w:webHidden/>
                <w:sz w:val="28"/>
                <w:szCs w:val="28"/>
              </w:rPr>
              <w:fldChar w:fldCharType="separate"/>
            </w:r>
            <w:r w:rsidRPr="00ED7780">
              <w:rPr>
                <w:noProof/>
                <w:webHidden/>
                <w:sz w:val="28"/>
                <w:szCs w:val="28"/>
              </w:rPr>
              <w:t>3</w:t>
            </w:r>
            <w:r w:rsidRPr="00ED7780">
              <w:rPr>
                <w:noProof/>
                <w:webHidden/>
                <w:sz w:val="28"/>
                <w:szCs w:val="28"/>
              </w:rPr>
              <w:fldChar w:fldCharType="end"/>
            </w:r>
          </w:hyperlink>
        </w:p>
        <w:p w14:paraId="2BFA4536" w14:textId="1D9AD09F" w:rsidR="00ED7780" w:rsidRPr="00ED7780" w:rsidRDefault="00ED7780">
          <w:pPr>
            <w:pStyle w:val="TOC2"/>
            <w:tabs>
              <w:tab w:val="left" w:pos="660"/>
              <w:tab w:val="right" w:leader="dot" w:pos="9016"/>
            </w:tabs>
            <w:rPr>
              <w:rFonts w:eastAsiaTheme="minorEastAsia"/>
              <w:noProof/>
              <w:sz w:val="28"/>
              <w:szCs w:val="28"/>
              <w:lang w:eastAsia="en-GB"/>
            </w:rPr>
          </w:pPr>
          <w:hyperlink w:anchor="_Toc165477513" w:history="1">
            <w:r w:rsidRPr="00ED7780">
              <w:rPr>
                <w:rStyle w:val="Hyperlink"/>
                <w:rFonts w:ascii="Arial" w:hAnsi="Arial" w:cs="Arial"/>
                <w:b/>
                <w:noProof/>
                <w:spacing w:val="2"/>
                <w:sz w:val="28"/>
                <w:szCs w:val="28"/>
              </w:rPr>
              <w:t>2.</w:t>
            </w:r>
            <w:r w:rsidRPr="00ED7780">
              <w:rPr>
                <w:rFonts w:eastAsiaTheme="minorEastAsia"/>
                <w:noProof/>
                <w:sz w:val="28"/>
                <w:szCs w:val="28"/>
                <w:lang w:eastAsia="en-GB"/>
              </w:rPr>
              <w:tab/>
            </w:r>
            <w:r w:rsidRPr="00ED7780">
              <w:rPr>
                <w:rStyle w:val="Hyperlink"/>
                <w:rFonts w:ascii="Arial" w:hAnsi="Arial" w:cs="Arial"/>
                <w:b/>
                <w:bCs/>
                <w:noProof/>
                <w:sz w:val="28"/>
                <w:szCs w:val="28"/>
              </w:rPr>
              <w:t>Negligent Insider</w:t>
            </w:r>
            <w:r w:rsidRPr="00ED7780">
              <w:rPr>
                <w:noProof/>
                <w:webHidden/>
                <w:sz w:val="28"/>
                <w:szCs w:val="28"/>
              </w:rPr>
              <w:tab/>
            </w:r>
            <w:r w:rsidRPr="00ED7780">
              <w:rPr>
                <w:noProof/>
                <w:webHidden/>
                <w:sz w:val="28"/>
                <w:szCs w:val="28"/>
              </w:rPr>
              <w:fldChar w:fldCharType="begin"/>
            </w:r>
            <w:r w:rsidRPr="00ED7780">
              <w:rPr>
                <w:noProof/>
                <w:webHidden/>
                <w:sz w:val="28"/>
                <w:szCs w:val="28"/>
              </w:rPr>
              <w:instrText xml:space="preserve"> PAGEREF _Toc165477513 \h </w:instrText>
            </w:r>
            <w:r w:rsidRPr="00ED7780">
              <w:rPr>
                <w:noProof/>
                <w:webHidden/>
                <w:sz w:val="28"/>
                <w:szCs w:val="28"/>
              </w:rPr>
            </w:r>
            <w:r w:rsidRPr="00ED7780">
              <w:rPr>
                <w:noProof/>
                <w:webHidden/>
                <w:sz w:val="28"/>
                <w:szCs w:val="28"/>
              </w:rPr>
              <w:fldChar w:fldCharType="separate"/>
            </w:r>
            <w:r w:rsidRPr="00ED7780">
              <w:rPr>
                <w:noProof/>
                <w:webHidden/>
                <w:sz w:val="28"/>
                <w:szCs w:val="28"/>
              </w:rPr>
              <w:t>3</w:t>
            </w:r>
            <w:r w:rsidRPr="00ED7780">
              <w:rPr>
                <w:noProof/>
                <w:webHidden/>
                <w:sz w:val="28"/>
                <w:szCs w:val="28"/>
              </w:rPr>
              <w:fldChar w:fldCharType="end"/>
            </w:r>
          </w:hyperlink>
        </w:p>
        <w:p w14:paraId="3B3DFBA3" w14:textId="33A4694E" w:rsidR="00ED7780" w:rsidRPr="00ED7780" w:rsidRDefault="00ED7780">
          <w:pPr>
            <w:pStyle w:val="TOC2"/>
            <w:tabs>
              <w:tab w:val="left" w:pos="660"/>
              <w:tab w:val="right" w:leader="dot" w:pos="9016"/>
            </w:tabs>
            <w:rPr>
              <w:rFonts w:eastAsiaTheme="minorEastAsia"/>
              <w:noProof/>
              <w:sz w:val="28"/>
              <w:szCs w:val="28"/>
              <w:lang w:eastAsia="en-GB"/>
            </w:rPr>
          </w:pPr>
          <w:hyperlink w:anchor="_Toc165477514" w:history="1">
            <w:r w:rsidRPr="00ED7780">
              <w:rPr>
                <w:rStyle w:val="Hyperlink"/>
                <w:rFonts w:ascii="Arial" w:hAnsi="Arial" w:cs="Arial"/>
                <w:b/>
                <w:noProof/>
                <w:spacing w:val="2"/>
                <w:sz w:val="28"/>
                <w:szCs w:val="28"/>
              </w:rPr>
              <w:t>3.</w:t>
            </w:r>
            <w:r w:rsidRPr="00ED7780">
              <w:rPr>
                <w:rFonts w:eastAsiaTheme="minorEastAsia"/>
                <w:noProof/>
                <w:sz w:val="28"/>
                <w:szCs w:val="28"/>
                <w:lang w:eastAsia="en-GB"/>
              </w:rPr>
              <w:tab/>
            </w:r>
            <w:r w:rsidRPr="00ED7780">
              <w:rPr>
                <w:rStyle w:val="Hyperlink"/>
                <w:rFonts w:ascii="Arial" w:hAnsi="Arial" w:cs="Arial"/>
                <w:b/>
                <w:bCs/>
                <w:noProof/>
                <w:sz w:val="28"/>
                <w:szCs w:val="28"/>
              </w:rPr>
              <w:t>Compromised Insider</w:t>
            </w:r>
            <w:r w:rsidRPr="00ED7780">
              <w:rPr>
                <w:noProof/>
                <w:webHidden/>
                <w:sz w:val="28"/>
                <w:szCs w:val="28"/>
              </w:rPr>
              <w:tab/>
            </w:r>
            <w:r w:rsidRPr="00ED7780">
              <w:rPr>
                <w:noProof/>
                <w:webHidden/>
                <w:sz w:val="28"/>
                <w:szCs w:val="28"/>
              </w:rPr>
              <w:fldChar w:fldCharType="begin"/>
            </w:r>
            <w:r w:rsidRPr="00ED7780">
              <w:rPr>
                <w:noProof/>
                <w:webHidden/>
                <w:sz w:val="28"/>
                <w:szCs w:val="28"/>
              </w:rPr>
              <w:instrText xml:space="preserve"> PAGEREF _Toc165477514 \h </w:instrText>
            </w:r>
            <w:r w:rsidRPr="00ED7780">
              <w:rPr>
                <w:noProof/>
                <w:webHidden/>
                <w:sz w:val="28"/>
                <w:szCs w:val="28"/>
              </w:rPr>
            </w:r>
            <w:r w:rsidRPr="00ED7780">
              <w:rPr>
                <w:noProof/>
                <w:webHidden/>
                <w:sz w:val="28"/>
                <w:szCs w:val="28"/>
              </w:rPr>
              <w:fldChar w:fldCharType="separate"/>
            </w:r>
            <w:r w:rsidRPr="00ED7780">
              <w:rPr>
                <w:noProof/>
                <w:webHidden/>
                <w:sz w:val="28"/>
                <w:szCs w:val="28"/>
              </w:rPr>
              <w:t>3</w:t>
            </w:r>
            <w:r w:rsidRPr="00ED7780">
              <w:rPr>
                <w:noProof/>
                <w:webHidden/>
                <w:sz w:val="28"/>
                <w:szCs w:val="28"/>
              </w:rPr>
              <w:fldChar w:fldCharType="end"/>
            </w:r>
          </w:hyperlink>
        </w:p>
        <w:p w14:paraId="53EB7FF2" w14:textId="49278C9C" w:rsidR="00ED7780" w:rsidRPr="00ED7780" w:rsidRDefault="00ED7780">
          <w:pPr>
            <w:pStyle w:val="TOC2"/>
            <w:tabs>
              <w:tab w:val="left" w:pos="660"/>
              <w:tab w:val="right" w:leader="dot" w:pos="9016"/>
            </w:tabs>
            <w:rPr>
              <w:rFonts w:eastAsiaTheme="minorEastAsia"/>
              <w:noProof/>
              <w:sz w:val="28"/>
              <w:szCs w:val="28"/>
              <w:lang w:eastAsia="en-GB"/>
            </w:rPr>
          </w:pPr>
          <w:hyperlink w:anchor="_Toc165477515" w:history="1">
            <w:r w:rsidRPr="00ED7780">
              <w:rPr>
                <w:rStyle w:val="Hyperlink"/>
                <w:rFonts w:ascii="Arial" w:hAnsi="Arial" w:cs="Arial"/>
                <w:b/>
                <w:bCs/>
                <w:noProof/>
                <w:spacing w:val="2"/>
                <w:sz w:val="28"/>
                <w:szCs w:val="28"/>
              </w:rPr>
              <w:t>4.</w:t>
            </w:r>
            <w:r w:rsidRPr="00ED7780">
              <w:rPr>
                <w:rFonts w:eastAsiaTheme="minorEastAsia"/>
                <w:noProof/>
                <w:sz w:val="28"/>
                <w:szCs w:val="28"/>
                <w:lang w:eastAsia="en-GB"/>
              </w:rPr>
              <w:tab/>
            </w:r>
            <w:r w:rsidRPr="00ED7780">
              <w:rPr>
                <w:rStyle w:val="Hyperlink"/>
                <w:rFonts w:ascii="Arial" w:hAnsi="Arial" w:cs="Arial"/>
                <w:b/>
                <w:bCs/>
                <w:noProof/>
                <w:sz w:val="28"/>
                <w:szCs w:val="28"/>
              </w:rPr>
              <w:t>Third-party Insider</w:t>
            </w:r>
            <w:r w:rsidRPr="00ED7780">
              <w:rPr>
                <w:noProof/>
                <w:webHidden/>
                <w:sz w:val="28"/>
                <w:szCs w:val="28"/>
              </w:rPr>
              <w:tab/>
            </w:r>
            <w:r w:rsidRPr="00ED7780">
              <w:rPr>
                <w:noProof/>
                <w:webHidden/>
                <w:sz w:val="28"/>
                <w:szCs w:val="28"/>
              </w:rPr>
              <w:fldChar w:fldCharType="begin"/>
            </w:r>
            <w:r w:rsidRPr="00ED7780">
              <w:rPr>
                <w:noProof/>
                <w:webHidden/>
                <w:sz w:val="28"/>
                <w:szCs w:val="28"/>
              </w:rPr>
              <w:instrText xml:space="preserve"> PAGEREF _Toc165477515 \h </w:instrText>
            </w:r>
            <w:r w:rsidRPr="00ED7780">
              <w:rPr>
                <w:noProof/>
                <w:webHidden/>
                <w:sz w:val="28"/>
                <w:szCs w:val="28"/>
              </w:rPr>
            </w:r>
            <w:r w:rsidRPr="00ED7780">
              <w:rPr>
                <w:noProof/>
                <w:webHidden/>
                <w:sz w:val="28"/>
                <w:szCs w:val="28"/>
              </w:rPr>
              <w:fldChar w:fldCharType="separate"/>
            </w:r>
            <w:r w:rsidRPr="00ED7780">
              <w:rPr>
                <w:noProof/>
                <w:webHidden/>
                <w:sz w:val="28"/>
                <w:szCs w:val="28"/>
              </w:rPr>
              <w:t>3</w:t>
            </w:r>
            <w:r w:rsidRPr="00ED7780">
              <w:rPr>
                <w:noProof/>
                <w:webHidden/>
                <w:sz w:val="28"/>
                <w:szCs w:val="28"/>
              </w:rPr>
              <w:fldChar w:fldCharType="end"/>
            </w:r>
          </w:hyperlink>
        </w:p>
        <w:p w14:paraId="0C9837B1" w14:textId="64291767" w:rsidR="00ED7780" w:rsidRDefault="00ED7780">
          <w:pPr>
            <w:pStyle w:val="TOC1"/>
            <w:tabs>
              <w:tab w:val="right" w:leader="dot" w:pos="9016"/>
            </w:tabs>
            <w:rPr>
              <w:rFonts w:eastAsiaTheme="minorEastAsia"/>
              <w:noProof/>
              <w:lang w:eastAsia="en-GB"/>
            </w:rPr>
          </w:pPr>
          <w:hyperlink w:anchor="_Toc165477516" w:history="1">
            <w:r w:rsidRPr="00ED7780">
              <w:rPr>
                <w:rStyle w:val="Hyperlink"/>
                <w:rFonts w:ascii="Arial" w:hAnsi="Arial" w:cs="Arial"/>
                <w:b/>
                <w:bCs/>
                <w:noProof/>
                <w:sz w:val="28"/>
                <w:szCs w:val="28"/>
              </w:rPr>
              <w:t>Reduce the likelihood of insider threats</w:t>
            </w:r>
            <w:r w:rsidRPr="00ED7780">
              <w:rPr>
                <w:noProof/>
                <w:webHidden/>
                <w:sz w:val="28"/>
                <w:szCs w:val="28"/>
              </w:rPr>
              <w:tab/>
            </w:r>
            <w:r w:rsidRPr="00ED7780">
              <w:rPr>
                <w:noProof/>
                <w:webHidden/>
                <w:sz w:val="28"/>
                <w:szCs w:val="28"/>
              </w:rPr>
              <w:fldChar w:fldCharType="begin"/>
            </w:r>
            <w:r w:rsidRPr="00ED7780">
              <w:rPr>
                <w:noProof/>
                <w:webHidden/>
                <w:sz w:val="28"/>
                <w:szCs w:val="28"/>
              </w:rPr>
              <w:instrText xml:space="preserve"> PAGEREF _Toc165477516 \h </w:instrText>
            </w:r>
            <w:r w:rsidRPr="00ED7780">
              <w:rPr>
                <w:noProof/>
                <w:webHidden/>
                <w:sz w:val="28"/>
                <w:szCs w:val="28"/>
              </w:rPr>
            </w:r>
            <w:r w:rsidRPr="00ED7780">
              <w:rPr>
                <w:noProof/>
                <w:webHidden/>
                <w:sz w:val="28"/>
                <w:szCs w:val="28"/>
              </w:rPr>
              <w:fldChar w:fldCharType="separate"/>
            </w:r>
            <w:r w:rsidRPr="00ED7780">
              <w:rPr>
                <w:noProof/>
                <w:webHidden/>
                <w:sz w:val="28"/>
                <w:szCs w:val="28"/>
              </w:rPr>
              <w:t>4</w:t>
            </w:r>
            <w:r w:rsidRPr="00ED7780">
              <w:rPr>
                <w:noProof/>
                <w:webHidden/>
                <w:sz w:val="28"/>
                <w:szCs w:val="28"/>
              </w:rPr>
              <w:fldChar w:fldCharType="end"/>
            </w:r>
          </w:hyperlink>
        </w:p>
        <w:p w14:paraId="4F7FA897" w14:textId="469D2D6F" w:rsidR="00A72DF7" w:rsidRDefault="00497250" w:rsidP="66CFF4DB">
          <w:pPr>
            <w:pStyle w:val="TOC3"/>
            <w:tabs>
              <w:tab w:val="right" w:leader="dot" w:pos="9015"/>
            </w:tabs>
            <w:spacing w:line="360" w:lineRule="auto"/>
            <w:rPr>
              <w:rStyle w:val="Hyperlink"/>
              <w:noProof/>
              <w:lang w:eastAsia="en-GB"/>
            </w:rPr>
          </w:pPr>
          <w:r>
            <w:fldChar w:fldCharType="end"/>
          </w:r>
        </w:p>
      </w:sdtContent>
    </w:sdt>
    <w:p w14:paraId="0D4F3B9F" w14:textId="6F73913A" w:rsidR="00DB7D95" w:rsidRDefault="00DB7D95" w:rsidP="00DB7D95">
      <w:pPr>
        <w:spacing w:line="276" w:lineRule="auto"/>
      </w:pPr>
    </w:p>
    <w:p w14:paraId="4D16575A" w14:textId="0A260FAE" w:rsidR="00897EF9" w:rsidRDefault="00897EF9">
      <w:pPr>
        <w:rPr>
          <w:rFonts w:ascii="Arial" w:eastAsiaTheme="majorEastAsia" w:hAnsi="Arial" w:cs="Arial"/>
          <w:b/>
          <w:bCs/>
          <w:color w:val="000000" w:themeColor="text1"/>
          <w:sz w:val="28"/>
          <w:szCs w:val="28"/>
          <w:lang w:eastAsia="en-GB"/>
        </w:rPr>
      </w:pPr>
    </w:p>
    <w:p w14:paraId="2F169CDB" w14:textId="5F76F708" w:rsidR="00897EF9" w:rsidRDefault="00897EF9">
      <w:pPr>
        <w:rPr>
          <w:rFonts w:ascii="Arial" w:eastAsiaTheme="majorEastAsia" w:hAnsi="Arial" w:cs="Arial"/>
          <w:b/>
          <w:bCs/>
          <w:color w:val="000000" w:themeColor="text1"/>
          <w:sz w:val="28"/>
          <w:szCs w:val="28"/>
          <w:lang w:eastAsia="en-GB"/>
        </w:rPr>
      </w:pPr>
    </w:p>
    <w:p w14:paraId="71EFD2C2" w14:textId="77777777" w:rsidR="00897EF9" w:rsidRDefault="00897EF9">
      <w:pPr>
        <w:rPr>
          <w:rFonts w:ascii="Arial" w:eastAsiaTheme="majorEastAsia" w:hAnsi="Arial" w:cs="Arial"/>
          <w:b/>
          <w:bCs/>
          <w:color w:val="000000" w:themeColor="text1"/>
          <w:sz w:val="28"/>
          <w:szCs w:val="28"/>
          <w:lang w:eastAsia="en-GB"/>
        </w:rPr>
      </w:pPr>
      <w:r>
        <w:rPr>
          <w:rFonts w:ascii="Arial" w:eastAsiaTheme="majorEastAsia" w:hAnsi="Arial" w:cs="Arial"/>
          <w:b/>
          <w:bCs/>
          <w:color w:val="000000" w:themeColor="text1"/>
          <w:sz w:val="28"/>
          <w:szCs w:val="28"/>
          <w:lang w:eastAsia="en-GB"/>
        </w:rPr>
        <w:br w:type="page"/>
      </w:r>
    </w:p>
    <w:p w14:paraId="2BA4566E" w14:textId="77777777" w:rsidR="00E00AC7" w:rsidRDefault="00E00AC7" w:rsidP="004A0A12">
      <w:pPr>
        <w:pStyle w:val="Heading1"/>
        <w:rPr>
          <w:rFonts w:ascii="Arial" w:hAnsi="Arial" w:cs="Arial"/>
          <w:b/>
          <w:bCs/>
          <w:color w:val="000000" w:themeColor="text1"/>
          <w:sz w:val="28"/>
          <w:szCs w:val="28"/>
          <w:u w:val="single"/>
        </w:rPr>
      </w:pPr>
    </w:p>
    <w:p w14:paraId="551A037A" w14:textId="28A3B6B0" w:rsidR="000E5D00" w:rsidRPr="00E00AC7" w:rsidRDefault="000E5D00" w:rsidP="004A0A12">
      <w:pPr>
        <w:pStyle w:val="Heading1"/>
        <w:rPr>
          <w:rFonts w:ascii="Arial" w:hAnsi="Arial" w:cs="Arial"/>
          <w:b/>
          <w:bCs/>
          <w:color w:val="000000" w:themeColor="text1"/>
          <w:sz w:val="28"/>
          <w:szCs w:val="28"/>
          <w:u w:val="single"/>
        </w:rPr>
      </w:pPr>
      <w:bookmarkStart w:id="0" w:name="_Toc165477510"/>
      <w:r w:rsidRPr="00E00AC7">
        <w:rPr>
          <w:rFonts w:ascii="Arial" w:hAnsi="Arial" w:cs="Arial"/>
          <w:b/>
          <w:bCs/>
          <w:color w:val="000000" w:themeColor="text1"/>
          <w:sz w:val="28"/>
          <w:szCs w:val="28"/>
          <w:u w:val="single"/>
        </w:rPr>
        <w:t>What is an insider threat?</w:t>
      </w:r>
      <w:bookmarkEnd w:id="0"/>
    </w:p>
    <w:p w14:paraId="6F49944E" w14:textId="77777777" w:rsidR="00A83603" w:rsidRPr="00E00AC7" w:rsidRDefault="00A83603" w:rsidP="00A83603">
      <w:pPr>
        <w:rPr>
          <w:sz w:val="2"/>
          <w:szCs w:val="2"/>
          <w:lang w:eastAsia="en-GB"/>
        </w:rPr>
      </w:pPr>
    </w:p>
    <w:p w14:paraId="533C8A7E" w14:textId="10D9DF6F" w:rsidR="008B2FBD" w:rsidRPr="00E00AC7" w:rsidRDefault="008B2FBD" w:rsidP="00581839">
      <w:pPr>
        <w:pStyle w:val="NormalWeb"/>
        <w:shd w:val="clear" w:color="auto" w:fill="FFFFFF"/>
        <w:spacing w:before="0" w:beforeAutospacing="0" w:after="120" w:afterAutospacing="0" w:line="360" w:lineRule="atLeast"/>
        <w:rPr>
          <w:rFonts w:ascii="Arial" w:hAnsi="Arial" w:cs="Arial"/>
          <w:color w:val="313131"/>
          <w:spacing w:val="2"/>
        </w:rPr>
      </w:pPr>
      <w:r w:rsidRPr="00E00AC7">
        <w:rPr>
          <w:rFonts w:ascii="Arial" w:hAnsi="Arial" w:cs="Arial"/>
          <w:color w:val="313131"/>
          <w:spacing w:val="2"/>
        </w:rPr>
        <w:t>An insider threat refers to a security risk that originates from within an organisation</w:t>
      </w:r>
      <w:r w:rsidR="001078CD" w:rsidRPr="00E00AC7">
        <w:rPr>
          <w:rFonts w:ascii="Arial" w:hAnsi="Arial" w:cs="Arial"/>
          <w:color w:val="313131"/>
          <w:spacing w:val="2"/>
        </w:rPr>
        <w:t xml:space="preserve"> – or school -</w:t>
      </w:r>
      <w:r w:rsidRPr="00E00AC7">
        <w:rPr>
          <w:rFonts w:ascii="Arial" w:hAnsi="Arial" w:cs="Arial"/>
          <w:color w:val="313131"/>
          <w:spacing w:val="2"/>
        </w:rPr>
        <w:t xml:space="preserve"> such as employees and contractors who have access to sensitive information or systems. </w:t>
      </w:r>
    </w:p>
    <w:p w14:paraId="7781A6B6" w14:textId="24416FEA" w:rsidR="008B2FBD" w:rsidRPr="00E00AC7" w:rsidRDefault="008B2FBD" w:rsidP="00581839">
      <w:pPr>
        <w:pStyle w:val="NormalWeb"/>
        <w:shd w:val="clear" w:color="auto" w:fill="FFFFFF"/>
        <w:spacing w:before="0" w:beforeAutospacing="0" w:after="120" w:afterAutospacing="0" w:line="360" w:lineRule="atLeast"/>
        <w:rPr>
          <w:rFonts w:ascii="Arial" w:hAnsi="Arial" w:cs="Arial"/>
          <w:color w:val="313131"/>
          <w:spacing w:val="2"/>
        </w:rPr>
      </w:pPr>
      <w:r w:rsidRPr="00E00AC7">
        <w:rPr>
          <w:rFonts w:ascii="Arial" w:hAnsi="Arial" w:cs="Arial"/>
          <w:color w:val="313131"/>
          <w:spacing w:val="2"/>
        </w:rPr>
        <w:t xml:space="preserve">They may misuse that </w:t>
      </w:r>
      <w:r w:rsidR="001078CD" w:rsidRPr="00E00AC7">
        <w:rPr>
          <w:rFonts w:ascii="Arial" w:hAnsi="Arial" w:cs="Arial"/>
          <w:color w:val="313131"/>
          <w:spacing w:val="2"/>
        </w:rPr>
        <w:t xml:space="preserve">authorised </w:t>
      </w:r>
      <w:r w:rsidRPr="00E00AC7">
        <w:rPr>
          <w:rFonts w:ascii="Arial" w:hAnsi="Arial" w:cs="Arial"/>
          <w:color w:val="313131"/>
          <w:spacing w:val="2"/>
        </w:rPr>
        <w:t>access accidentally, or intentionally, to compromise security.</w:t>
      </w:r>
    </w:p>
    <w:p w14:paraId="7D6F175E" w14:textId="6DE1E485" w:rsidR="001078CD" w:rsidRDefault="001078CD" w:rsidP="001078CD">
      <w:pPr>
        <w:pStyle w:val="NormalWeb"/>
        <w:shd w:val="clear" w:color="auto" w:fill="FFFFFF"/>
        <w:spacing w:before="0" w:beforeAutospacing="0" w:after="360" w:afterAutospacing="0" w:line="360" w:lineRule="atLeast"/>
        <w:rPr>
          <w:rFonts w:ascii="Arial" w:hAnsi="Arial" w:cs="Arial"/>
          <w:color w:val="313131"/>
          <w:spacing w:val="2"/>
        </w:rPr>
      </w:pPr>
      <w:r w:rsidRPr="00E00AC7">
        <w:rPr>
          <w:rFonts w:ascii="Arial" w:hAnsi="Arial" w:cs="Arial"/>
          <w:color w:val="313131"/>
          <w:spacing w:val="2"/>
        </w:rPr>
        <w:t xml:space="preserve">Insider threats can be difficult to detect because the user (or threat actor) has legitimate access to school systems and data to do their work. </w:t>
      </w:r>
    </w:p>
    <w:p w14:paraId="64F5258D" w14:textId="77777777" w:rsidR="00ED7780" w:rsidRPr="00E00AC7" w:rsidRDefault="00ED7780" w:rsidP="001078CD">
      <w:pPr>
        <w:pStyle w:val="NormalWeb"/>
        <w:shd w:val="clear" w:color="auto" w:fill="FFFFFF"/>
        <w:spacing w:before="0" w:beforeAutospacing="0" w:after="360" w:afterAutospacing="0" w:line="360" w:lineRule="atLeast"/>
        <w:rPr>
          <w:rFonts w:ascii="Arial" w:hAnsi="Arial" w:cs="Arial"/>
          <w:color w:val="313131"/>
          <w:spacing w:val="2"/>
        </w:rPr>
      </w:pPr>
    </w:p>
    <w:p w14:paraId="170EBE63" w14:textId="1780D60C" w:rsidR="000E5D00" w:rsidRPr="00E00AC7" w:rsidRDefault="004A0A12" w:rsidP="004A0A12">
      <w:pPr>
        <w:pStyle w:val="Heading1"/>
        <w:rPr>
          <w:rFonts w:ascii="Arial" w:hAnsi="Arial" w:cs="Arial"/>
          <w:b/>
          <w:bCs/>
          <w:color w:val="000000" w:themeColor="text1"/>
          <w:sz w:val="28"/>
          <w:szCs w:val="28"/>
          <w:u w:val="single"/>
        </w:rPr>
      </w:pPr>
      <w:bookmarkStart w:id="1" w:name="_Toc165477511"/>
      <w:r w:rsidRPr="00E00AC7">
        <w:rPr>
          <w:rFonts w:ascii="Arial" w:hAnsi="Arial" w:cs="Arial"/>
          <w:b/>
          <w:bCs/>
          <w:color w:val="000000" w:themeColor="text1"/>
          <w:sz w:val="28"/>
          <w:szCs w:val="28"/>
          <w:u w:val="single"/>
        </w:rPr>
        <w:t>Types of</w:t>
      </w:r>
      <w:r w:rsidR="000E5D00" w:rsidRPr="00E00AC7">
        <w:rPr>
          <w:rFonts w:ascii="Arial" w:hAnsi="Arial" w:cs="Arial"/>
          <w:b/>
          <w:bCs/>
          <w:color w:val="000000" w:themeColor="text1"/>
          <w:sz w:val="28"/>
          <w:szCs w:val="28"/>
          <w:u w:val="single"/>
        </w:rPr>
        <w:t xml:space="preserve"> insider threats</w:t>
      </w:r>
      <w:bookmarkEnd w:id="1"/>
    </w:p>
    <w:p w14:paraId="44A04E18" w14:textId="77777777" w:rsidR="00A83603" w:rsidRPr="00E00AC7" w:rsidRDefault="00A83603" w:rsidP="006A383B">
      <w:pPr>
        <w:ind w:left="284" w:hanging="284"/>
        <w:rPr>
          <w:sz w:val="8"/>
          <w:szCs w:val="8"/>
          <w:lang w:eastAsia="en-GB"/>
        </w:rPr>
      </w:pPr>
    </w:p>
    <w:p w14:paraId="3A58BF25" w14:textId="1F1F47D4" w:rsidR="006A383B" w:rsidRPr="00E00AC7" w:rsidRDefault="000E5D00" w:rsidP="00431DC2">
      <w:pPr>
        <w:pStyle w:val="ListParagraph"/>
        <w:numPr>
          <w:ilvl w:val="0"/>
          <w:numId w:val="10"/>
        </w:numPr>
        <w:shd w:val="clear" w:color="auto" w:fill="FFFFFF"/>
        <w:tabs>
          <w:tab w:val="num" w:pos="709"/>
        </w:tabs>
        <w:spacing w:after="0" w:line="360" w:lineRule="atLeast"/>
        <w:ind w:left="284" w:hanging="284"/>
        <w:rPr>
          <w:rFonts w:ascii="Arial" w:hAnsi="Arial" w:cs="Arial"/>
          <w:color w:val="313131"/>
          <w:spacing w:val="2"/>
          <w:sz w:val="4"/>
          <w:szCs w:val="4"/>
        </w:rPr>
      </w:pPr>
      <w:bookmarkStart w:id="2" w:name="_Toc165477512"/>
      <w:r w:rsidRPr="00E00AC7">
        <w:rPr>
          <w:rStyle w:val="Heading2Char"/>
          <w:rFonts w:ascii="Arial" w:hAnsi="Arial" w:cs="Arial"/>
          <w:b/>
          <w:bCs/>
          <w:color w:val="auto"/>
        </w:rPr>
        <w:t>Malicious Insider</w:t>
      </w:r>
      <w:bookmarkEnd w:id="2"/>
      <w:r w:rsidR="00581839" w:rsidRPr="00E00AC7">
        <w:rPr>
          <w:rFonts w:ascii="Arial" w:hAnsi="Arial" w:cs="Arial"/>
          <w:color w:val="313131"/>
          <w:spacing w:val="2"/>
          <w:sz w:val="24"/>
          <w:szCs w:val="24"/>
        </w:rPr>
        <w:t xml:space="preserve"> - </w:t>
      </w:r>
      <w:r w:rsidRPr="00E00AC7">
        <w:rPr>
          <w:rFonts w:ascii="Arial" w:hAnsi="Arial" w:cs="Arial"/>
          <w:color w:val="313131"/>
          <w:spacing w:val="2"/>
          <w:sz w:val="24"/>
          <w:szCs w:val="24"/>
        </w:rPr>
        <w:t xml:space="preserve">an employee or </w:t>
      </w:r>
      <w:r w:rsidR="008B2FBD" w:rsidRPr="00E00AC7">
        <w:rPr>
          <w:rFonts w:ascii="Arial" w:hAnsi="Arial" w:cs="Arial"/>
          <w:color w:val="313131"/>
          <w:spacing w:val="2"/>
          <w:sz w:val="24"/>
          <w:szCs w:val="24"/>
        </w:rPr>
        <w:t xml:space="preserve">individual with authorised access who intentionally misuse their access privileges to cause harm. </w:t>
      </w:r>
    </w:p>
    <w:p w14:paraId="2F287279" w14:textId="77777777" w:rsidR="00E00AC7" w:rsidRPr="00E00AC7" w:rsidRDefault="00E00AC7" w:rsidP="00E00AC7">
      <w:pPr>
        <w:pStyle w:val="ListParagraph"/>
        <w:shd w:val="clear" w:color="auto" w:fill="FFFFFF"/>
        <w:tabs>
          <w:tab w:val="num" w:pos="709"/>
        </w:tabs>
        <w:spacing w:after="0" w:line="360" w:lineRule="atLeast"/>
        <w:ind w:left="284"/>
        <w:rPr>
          <w:rFonts w:ascii="Arial" w:hAnsi="Arial" w:cs="Arial"/>
          <w:color w:val="313131"/>
          <w:spacing w:val="2"/>
          <w:sz w:val="4"/>
          <w:szCs w:val="4"/>
        </w:rPr>
      </w:pPr>
    </w:p>
    <w:p w14:paraId="4C2D929D" w14:textId="7192B298" w:rsidR="000E5D00" w:rsidRPr="00E00AC7" w:rsidRDefault="000E5D00" w:rsidP="66CFF4DB">
      <w:pPr>
        <w:pStyle w:val="ListParagraph"/>
        <w:numPr>
          <w:ilvl w:val="0"/>
          <w:numId w:val="10"/>
        </w:numPr>
        <w:shd w:val="clear" w:color="auto" w:fill="FFFFFF" w:themeFill="background1"/>
        <w:tabs>
          <w:tab w:val="num" w:pos="709"/>
        </w:tabs>
        <w:spacing w:after="0" w:line="360" w:lineRule="atLeast"/>
        <w:ind w:left="284" w:hanging="284"/>
        <w:rPr>
          <w:rFonts w:ascii="Arial" w:hAnsi="Arial" w:cs="Arial"/>
          <w:color w:val="313131"/>
          <w:spacing w:val="2"/>
          <w:sz w:val="24"/>
          <w:szCs w:val="24"/>
        </w:rPr>
      </w:pPr>
      <w:bookmarkStart w:id="3" w:name="_Toc165477513"/>
      <w:r w:rsidRPr="00E00AC7">
        <w:rPr>
          <w:rStyle w:val="Heading2Char"/>
          <w:rFonts w:ascii="Arial" w:hAnsi="Arial" w:cs="Arial"/>
          <w:b/>
          <w:bCs/>
          <w:color w:val="auto"/>
        </w:rPr>
        <w:t>Negligent Insider</w:t>
      </w:r>
      <w:bookmarkEnd w:id="3"/>
      <w:r w:rsidR="00581839" w:rsidRPr="00E00AC7">
        <w:rPr>
          <w:rFonts w:ascii="Arial" w:hAnsi="Arial" w:cs="Arial"/>
          <w:color w:val="313131"/>
          <w:spacing w:val="2"/>
          <w:sz w:val="24"/>
          <w:szCs w:val="24"/>
        </w:rPr>
        <w:t xml:space="preserve"> </w:t>
      </w:r>
      <w:r w:rsidR="008B2FBD" w:rsidRPr="00E00AC7">
        <w:rPr>
          <w:rFonts w:ascii="Arial" w:hAnsi="Arial" w:cs="Arial"/>
          <w:color w:val="313131"/>
          <w:spacing w:val="2"/>
          <w:sz w:val="24"/>
          <w:szCs w:val="24"/>
        </w:rPr>
        <w:t>–</w:t>
      </w:r>
      <w:r w:rsidR="005C0696" w:rsidRPr="00E00AC7">
        <w:rPr>
          <w:rFonts w:ascii="Arial" w:hAnsi="Arial" w:cs="Arial"/>
          <w:color w:val="313131"/>
          <w:spacing w:val="2"/>
          <w:sz w:val="24"/>
          <w:szCs w:val="24"/>
        </w:rPr>
        <w:t xml:space="preserve"> </w:t>
      </w:r>
      <w:r w:rsidR="008B2FBD" w:rsidRPr="00E00AC7">
        <w:rPr>
          <w:rFonts w:ascii="Arial" w:hAnsi="Arial" w:cs="Arial"/>
          <w:color w:val="313131"/>
          <w:spacing w:val="2"/>
          <w:sz w:val="24"/>
          <w:szCs w:val="24"/>
        </w:rPr>
        <w:t xml:space="preserve">an employee or individual with authorised access </w:t>
      </w:r>
      <w:r w:rsidRPr="00E00AC7">
        <w:rPr>
          <w:rFonts w:ascii="Arial" w:hAnsi="Arial" w:cs="Arial"/>
          <w:color w:val="313131"/>
          <w:spacing w:val="2"/>
          <w:sz w:val="24"/>
          <w:szCs w:val="24"/>
        </w:rPr>
        <w:t xml:space="preserve">who </w:t>
      </w:r>
      <w:r w:rsidR="008B2FBD" w:rsidRPr="00E00AC7">
        <w:rPr>
          <w:rFonts w:ascii="Arial" w:hAnsi="Arial" w:cs="Arial"/>
          <w:color w:val="313131"/>
          <w:spacing w:val="2"/>
          <w:sz w:val="24"/>
          <w:szCs w:val="24"/>
        </w:rPr>
        <w:t xml:space="preserve">inadvertently cause security breaches through carelessness </w:t>
      </w:r>
      <w:proofErr w:type="gramStart"/>
      <w:r w:rsidR="008B2FBD" w:rsidRPr="00E00AC7">
        <w:rPr>
          <w:rFonts w:ascii="Arial" w:hAnsi="Arial" w:cs="Arial"/>
          <w:color w:val="313131"/>
          <w:spacing w:val="2"/>
          <w:sz w:val="24"/>
          <w:szCs w:val="24"/>
        </w:rPr>
        <w:t>e.g.</w:t>
      </w:r>
      <w:proofErr w:type="gramEnd"/>
      <w:r w:rsidR="008B2FBD" w:rsidRPr="00E00AC7">
        <w:rPr>
          <w:rFonts w:ascii="Arial" w:hAnsi="Arial" w:cs="Arial"/>
          <w:color w:val="313131"/>
          <w:spacing w:val="2"/>
          <w:sz w:val="24"/>
          <w:szCs w:val="24"/>
        </w:rPr>
        <w:t xml:space="preserve"> choosing weak passwords, leaving sensitive information unsecured etc.</w:t>
      </w:r>
    </w:p>
    <w:p w14:paraId="017B0393" w14:textId="77777777" w:rsidR="006A383B" w:rsidRPr="00E00AC7" w:rsidRDefault="006A383B" w:rsidP="006A383B">
      <w:pPr>
        <w:pStyle w:val="ListParagraph"/>
        <w:shd w:val="clear" w:color="auto" w:fill="FFFFFF"/>
        <w:tabs>
          <w:tab w:val="num" w:pos="709"/>
        </w:tabs>
        <w:spacing w:after="0" w:line="360" w:lineRule="atLeast"/>
        <w:ind w:left="284" w:hanging="284"/>
        <w:rPr>
          <w:rFonts w:ascii="Arial" w:hAnsi="Arial" w:cs="Arial"/>
          <w:color w:val="313131"/>
          <w:spacing w:val="2"/>
          <w:sz w:val="24"/>
          <w:szCs w:val="24"/>
        </w:rPr>
      </w:pPr>
    </w:p>
    <w:p w14:paraId="068513F9" w14:textId="0C1BE68E" w:rsidR="005C0696" w:rsidRPr="00E00AC7" w:rsidRDefault="000E5D00" w:rsidP="66CFF4DB">
      <w:pPr>
        <w:pStyle w:val="ListParagraph"/>
        <w:numPr>
          <w:ilvl w:val="0"/>
          <w:numId w:val="10"/>
        </w:numPr>
        <w:shd w:val="clear" w:color="auto" w:fill="FFFFFF" w:themeFill="background1"/>
        <w:tabs>
          <w:tab w:val="num" w:pos="709"/>
        </w:tabs>
        <w:spacing w:after="0" w:line="360" w:lineRule="atLeast"/>
        <w:ind w:left="284" w:hanging="284"/>
        <w:rPr>
          <w:rFonts w:ascii="Arial" w:hAnsi="Arial" w:cs="Arial"/>
          <w:color w:val="313131"/>
          <w:spacing w:val="2"/>
          <w:sz w:val="24"/>
          <w:szCs w:val="24"/>
        </w:rPr>
      </w:pPr>
      <w:bookmarkStart w:id="4" w:name="_Toc165477514"/>
      <w:r w:rsidRPr="00E00AC7">
        <w:rPr>
          <w:rStyle w:val="Heading2Char"/>
          <w:rFonts w:ascii="Arial" w:hAnsi="Arial" w:cs="Arial"/>
          <w:b/>
          <w:bCs/>
          <w:color w:val="auto"/>
        </w:rPr>
        <w:t>Compromised Insider</w:t>
      </w:r>
      <w:bookmarkEnd w:id="4"/>
      <w:r w:rsidR="00581839" w:rsidRPr="00E00AC7">
        <w:rPr>
          <w:rFonts w:ascii="Arial" w:hAnsi="Arial" w:cs="Arial"/>
          <w:color w:val="313131"/>
          <w:spacing w:val="2"/>
          <w:sz w:val="24"/>
          <w:szCs w:val="24"/>
        </w:rPr>
        <w:t xml:space="preserve"> - </w:t>
      </w:r>
      <w:r w:rsidR="008B2FBD" w:rsidRPr="00E00AC7">
        <w:rPr>
          <w:rFonts w:ascii="Arial" w:hAnsi="Arial" w:cs="Arial"/>
          <w:color w:val="313131"/>
          <w:spacing w:val="2"/>
          <w:sz w:val="24"/>
          <w:szCs w:val="24"/>
        </w:rPr>
        <w:t xml:space="preserve">an employee or individual with authorised access whose credentials have been </w:t>
      </w:r>
      <w:r w:rsidR="004A0A12" w:rsidRPr="00E00AC7">
        <w:rPr>
          <w:rFonts w:ascii="Arial" w:hAnsi="Arial" w:cs="Arial"/>
          <w:color w:val="313131"/>
          <w:spacing w:val="2"/>
          <w:sz w:val="24"/>
          <w:szCs w:val="24"/>
        </w:rPr>
        <w:t>compromised by phishing, malware</w:t>
      </w:r>
      <w:r w:rsidR="00581839" w:rsidRPr="00E00AC7">
        <w:rPr>
          <w:rFonts w:ascii="Arial" w:hAnsi="Arial" w:cs="Arial"/>
          <w:color w:val="313131"/>
          <w:spacing w:val="2"/>
          <w:sz w:val="24"/>
          <w:szCs w:val="24"/>
        </w:rPr>
        <w:t>,</w:t>
      </w:r>
      <w:r w:rsidR="004A0A12" w:rsidRPr="00E00AC7">
        <w:rPr>
          <w:rFonts w:ascii="Arial" w:hAnsi="Arial" w:cs="Arial"/>
          <w:color w:val="313131"/>
          <w:spacing w:val="2"/>
          <w:sz w:val="24"/>
          <w:szCs w:val="24"/>
        </w:rPr>
        <w:t xml:space="preserve"> or</w:t>
      </w:r>
      <w:r w:rsidR="008B2FBD" w:rsidRPr="00E00AC7">
        <w:rPr>
          <w:rFonts w:ascii="Arial" w:hAnsi="Arial" w:cs="Arial"/>
          <w:color w:val="313131"/>
          <w:spacing w:val="2"/>
          <w:sz w:val="24"/>
          <w:szCs w:val="24"/>
        </w:rPr>
        <w:t xml:space="preserve"> social engineering.</w:t>
      </w:r>
    </w:p>
    <w:p w14:paraId="0D63DDE6" w14:textId="77777777" w:rsidR="008B2FBD" w:rsidRPr="00E00AC7" w:rsidRDefault="008B2FBD" w:rsidP="008B2FBD">
      <w:pPr>
        <w:pStyle w:val="ListParagraph"/>
        <w:rPr>
          <w:rFonts w:ascii="Arial" w:hAnsi="Arial" w:cs="Arial"/>
          <w:color w:val="313131"/>
          <w:spacing w:val="2"/>
          <w:sz w:val="24"/>
          <w:szCs w:val="24"/>
        </w:rPr>
      </w:pPr>
    </w:p>
    <w:p w14:paraId="03BA493D" w14:textId="2F82F913" w:rsidR="003C149B" w:rsidRDefault="003C149B" w:rsidP="003C149B">
      <w:pPr>
        <w:pStyle w:val="ListParagraph"/>
        <w:numPr>
          <w:ilvl w:val="0"/>
          <w:numId w:val="10"/>
        </w:numPr>
        <w:shd w:val="clear" w:color="auto" w:fill="FFFFFF"/>
        <w:spacing w:after="0" w:line="360" w:lineRule="atLeast"/>
        <w:ind w:left="284" w:hanging="284"/>
        <w:rPr>
          <w:rFonts w:ascii="Arial" w:hAnsi="Arial" w:cs="Arial"/>
          <w:b/>
          <w:bCs/>
          <w:color w:val="313131"/>
          <w:spacing w:val="2"/>
          <w:sz w:val="24"/>
          <w:szCs w:val="24"/>
        </w:rPr>
      </w:pPr>
      <w:bookmarkStart w:id="5" w:name="_Toc165477515"/>
      <w:r w:rsidRPr="00ED7780">
        <w:rPr>
          <w:rStyle w:val="Heading2Char"/>
          <w:rFonts w:ascii="Arial" w:hAnsi="Arial" w:cs="Arial"/>
          <w:b/>
          <w:bCs/>
          <w:color w:val="auto"/>
        </w:rPr>
        <w:t>Third-party Insider</w:t>
      </w:r>
      <w:bookmarkEnd w:id="5"/>
      <w:r w:rsidRPr="00E00AC7">
        <w:rPr>
          <w:rFonts w:ascii="Arial" w:hAnsi="Arial" w:cs="Arial"/>
          <w:b/>
          <w:bCs/>
          <w:color w:val="313131"/>
          <w:spacing w:val="2"/>
          <w:sz w:val="24"/>
          <w:szCs w:val="24"/>
        </w:rPr>
        <w:t xml:space="preserve"> </w:t>
      </w:r>
      <w:r w:rsidRPr="00E00AC7">
        <w:rPr>
          <w:rFonts w:ascii="Arial" w:hAnsi="Arial" w:cs="Arial"/>
          <w:color w:val="313131"/>
          <w:spacing w:val="2"/>
          <w:sz w:val="24"/>
          <w:szCs w:val="24"/>
        </w:rPr>
        <w:t>– a contractor, vendor, partner, or ex-employee who have access to an organisation’s systems or data. They pose a risk if their IT access is not properly monitored, secured, or re</w:t>
      </w:r>
      <w:r w:rsidR="001078CD" w:rsidRPr="00E00AC7">
        <w:rPr>
          <w:rFonts w:ascii="Arial" w:hAnsi="Arial" w:cs="Arial"/>
          <w:color w:val="313131"/>
          <w:spacing w:val="2"/>
          <w:sz w:val="24"/>
          <w:szCs w:val="24"/>
        </w:rPr>
        <w:t>voked</w:t>
      </w:r>
      <w:r w:rsidRPr="00E00AC7">
        <w:rPr>
          <w:rFonts w:ascii="Arial" w:hAnsi="Arial" w:cs="Arial"/>
          <w:b/>
          <w:bCs/>
          <w:color w:val="313131"/>
          <w:spacing w:val="2"/>
          <w:sz w:val="24"/>
          <w:szCs w:val="24"/>
        </w:rPr>
        <w:t>.</w:t>
      </w:r>
    </w:p>
    <w:p w14:paraId="41DE28DD" w14:textId="77777777" w:rsidR="00ED7780" w:rsidRPr="00ED7780" w:rsidRDefault="00ED7780" w:rsidP="00ED7780">
      <w:pPr>
        <w:pStyle w:val="ListParagraph"/>
        <w:rPr>
          <w:rFonts w:ascii="Arial" w:hAnsi="Arial" w:cs="Arial"/>
          <w:b/>
          <w:bCs/>
          <w:color w:val="313131"/>
          <w:spacing w:val="2"/>
          <w:sz w:val="24"/>
          <w:szCs w:val="24"/>
        </w:rPr>
      </w:pPr>
    </w:p>
    <w:p w14:paraId="5E6E883B" w14:textId="77777777" w:rsidR="00ED7780" w:rsidRDefault="00ED7780" w:rsidP="00ED7780">
      <w:pPr>
        <w:shd w:val="clear" w:color="auto" w:fill="FFFFFF"/>
        <w:spacing w:after="0" w:line="360" w:lineRule="atLeast"/>
        <w:rPr>
          <w:rFonts w:ascii="Arial" w:hAnsi="Arial" w:cs="Arial"/>
          <w:b/>
          <w:bCs/>
          <w:color w:val="313131"/>
          <w:spacing w:val="2"/>
          <w:sz w:val="24"/>
          <w:szCs w:val="24"/>
        </w:rPr>
      </w:pPr>
    </w:p>
    <w:p w14:paraId="31C35DA4" w14:textId="77777777" w:rsidR="00ED7780" w:rsidRDefault="00ED7780" w:rsidP="00ED7780">
      <w:pPr>
        <w:shd w:val="clear" w:color="auto" w:fill="FFFFFF"/>
        <w:spacing w:after="0" w:line="360" w:lineRule="atLeast"/>
        <w:rPr>
          <w:rFonts w:ascii="Arial" w:hAnsi="Arial" w:cs="Arial"/>
          <w:b/>
          <w:bCs/>
          <w:color w:val="313131"/>
          <w:spacing w:val="2"/>
          <w:sz w:val="24"/>
          <w:szCs w:val="24"/>
        </w:rPr>
      </w:pPr>
    </w:p>
    <w:p w14:paraId="347DD4BD" w14:textId="77777777" w:rsidR="00ED7780" w:rsidRDefault="00ED7780" w:rsidP="00ED7780">
      <w:pPr>
        <w:shd w:val="clear" w:color="auto" w:fill="FFFFFF"/>
        <w:spacing w:after="0" w:line="360" w:lineRule="atLeast"/>
        <w:rPr>
          <w:rFonts w:ascii="Arial" w:hAnsi="Arial" w:cs="Arial"/>
          <w:b/>
          <w:bCs/>
          <w:color w:val="313131"/>
          <w:spacing w:val="2"/>
          <w:sz w:val="24"/>
          <w:szCs w:val="24"/>
        </w:rPr>
      </w:pPr>
    </w:p>
    <w:p w14:paraId="5A82977C" w14:textId="77777777" w:rsidR="00ED7780" w:rsidRDefault="00ED7780" w:rsidP="00ED7780">
      <w:pPr>
        <w:shd w:val="clear" w:color="auto" w:fill="FFFFFF"/>
        <w:spacing w:after="0" w:line="360" w:lineRule="atLeast"/>
        <w:rPr>
          <w:rFonts w:ascii="Arial" w:hAnsi="Arial" w:cs="Arial"/>
          <w:b/>
          <w:bCs/>
          <w:color w:val="313131"/>
          <w:spacing w:val="2"/>
          <w:sz w:val="24"/>
          <w:szCs w:val="24"/>
        </w:rPr>
      </w:pPr>
    </w:p>
    <w:p w14:paraId="46A5F076" w14:textId="77777777" w:rsidR="00ED7780" w:rsidRDefault="00ED7780" w:rsidP="00ED7780">
      <w:pPr>
        <w:shd w:val="clear" w:color="auto" w:fill="FFFFFF"/>
        <w:spacing w:after="0" w:line="360" w:lineRule="atLeast"/>
        <w:rPr>
          <w:rFonts w:ascii="Arial" w:hAnsi="Arial" w:cs="Arial"/>
          <w:b/>
          <w:bCs/>
          <w:color w:val="313131"/>
          <w:spacing w:val="2"/>
          <w:sz w:val="24"/>
          <w:szCs w:val="24"/>
        </w:rPr>
      </w:pPr>
    </w:p>
    <w:p w14:paraId="054267F3" w14:textId="77777777" w:rsidR="00ED7780" w:rsidRDefault="00ED7780" w:rsidP="00ED7780">
      <w:pPr>
        <w:shd w:val="clear" w:color="auto" w:fill="FFFFFF"/>
        <w:spacing w:after="0" w:line="360" w:lineRule="atLeast"/>
        <w:rPr>
          <w:rFonts w:ascii="Arial" w:hAnsi="Arial" w:cs="Arial"/>
          <w:b/>
          <w:bCs/>
          <w:color w:val="313131"/>
          <w:spacing w:val="2"/>
          <w:sz w:val="24"/>
          <w:szCs w:val="24"/>
        </w:rPr>
      </w:pPr>
    </w:p>
    <w:p w14:paraId="48714F48" w14:textId="77777777" w:rsidR="00ED7780" w:rsidRPr="00ED7780" w:rsidRDefault="00ED7780" w:rsidP="00ED7780">
      <w:pPr>
        <w:shd w:val="clear" w:color="auto" w:fill="FFFFFF"/>
        <w:spacing w:after="0" w:line="360" w:lineRule="atLeast"/>
        <w:rPr>
          <w:rFonts w:ascii="Arial" w:hAnsi="Arial" w:cs="Arial"/>
          <w:b/>
          <w:bCs/>
          <w:color w:val="313131"/>
          <w:spacing w:val="2"/>
          <w:sz w:val="24"/>
          <w:szCs w:val="24"/>
        </w:rPr>
      </w:pPr>
    </w:p>
    <w:p w14:paraId="4EB95006" w14:textId="77777777" w:rsidR="005A2D7D" w:rsidRPr="00E00AC7" w:rsidRDefault="005A2D7D" w:rsidP="006A383B">
      <w:pPr>
        <w:shd w:val="clear" w:color="auto" w:fill="FFFFFF"/>
        <w:spacing w:after="0" w:line="360" w:lineRule="atLeast"/>
        <w:rPr>
          <w:rFonts w:ascii="Arial" w:hAnsi="Arial" w:cs="Arial"/>
          <w:color w:val="313131"/>
          <w:spacing w:val="2"/>
          <w:sz w:val="24"/>
          <w:szCs w:val="24"/>
        </w:rPr>
      </w:pPr>
    </w:p>
    <w:p w14:paraId="412B6839" w14:textId="4E9A0DF7" w:rsidR="005C0696" w:rsidRPr="00E00AC7" w:rsidRDefault="005C0696" w:rsidP="006A383B">
      <w:pPr>
        <w:pStyle w:val="Heading1"/>
        <w:rPr>
          <w:rFonts w:ascii="Arial" w:hAnsi="Arial" w:cs="Arial"/>
          <w:b/>
          <w:bCs/>
          <w:color w:val="000000" w:themeColor="text1"/>
          <w:sz w:val="28"/>
          <w:szCs w:val="28"/>
          <w:u w:val="single"/>
        </w:rPr>
      </w:pPr>
      <w:bookmarkStart w:id="6" w:name="_Toc165477516"/>
      <w:r w:rsidRPr="00E00AC7">
        <w:rPr>
          <w:rFonts w:ascii="Arial" w:hAnsi="Arial" w:cs="Arial"/>
          <w:b/>
          <w:bCs/>
          <w:color w:val="000000" w:themeColor="text1"/>
          <w:sz w:val="28"/>
          <w:szCs w:val="28"/>
          <w:u w:val="single"/>
        </w:rPr>
        <w:t>Reduce the likelihood of insider threats</w:t>
      </w:r>
      <w:bookmarkEnd w:id="6"/>
    </w:p>
    <w:p w14:paraId="57925124" w14:textId="3076FFFA" w:rsidR="006A383B" w:rsidRPr="00E00AC7" w:rsidRDefault="006A383B" w:rsidP="006A383B">
      <w:pPr>
        <w:rPr>
          <w:lang w:eastAsia="en-GB"/>
        </w:rPr>
      </w:pPr>
    </w:p>
    <w:p w14:paraId="6046DAB5" w14:textId="1A5A95B8" w:rsidR="004F3A92" w:rsidRPr="00E00AC7" w:rsidRDefault="004F3A92" w:rsidP="004F3A92">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Staff training and awareness</w:t>
      </w:r>
      <w:r w:rsidRPr="00E00AC7">
        <w:rPr>
          <w:rFonts w:ascii="Arial" w:hAnsi="Arial" w:cs="Arial"/>
          <w:sz w:val="24"/>
          <w:szCs w:val="24"/>
          <w:lang w:eastAsia="en-GB"/>
        </w:rPr>
        <w:t xml:space="preserve"> – educate staff on the importance of strong passwords, phishing, and following </w:t>
      </w:r>
      <w:r w:rsidR="00FA4474" w:rsidRPr="00E00AC7">
        <w:rPr>
          <w:rFonts w:ascii="Arial" w:hAnsi="Arial" w:cs="Arial"/>
          <w:sz w:val="24"/>
          <w:szCs w:val="24"/>
          <w:lang w:eastAsia="en-GB"/>
        </w:rPr>
        <w:t xml:space="preserve">school </w:t>
      </w:r>
      <w:r w:rsidRPr="00E00AC7">
        <w:rPr>
          <w:rFonts w:ascii="Arial" w:hAnsi="Arial" w:cs="Arial"/>
          <w:sz w:val="24"/>
          <w:szCs w:val="24"/>
          <w:lang w:eastAsia="en-GB"/>
        </w:rPr>
        <w:t>security policy and procedure.</w:t>
      </w:r>
    </w:p>
    <w:p w14:paraId="33C1F565" w14:textId="742BE52C" w:rsidR="004F3A92" w:rsidRPr="00E00AC7" w:rsidRDefault="004F3A92" w:rsidP="004F3A92">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Staff support and recognition</w:t>
      </w:r>
      <w:r w:rsidRPr="00E00AC7">
        <w:rPr>
          <w:rFonts w:ascii="Arial" w:hAnsi="Arial" w:cs="Arial"/>
          <w:sz w:val="24"/>
          <w:szCs w:val="24"/>
          <w:lang w:eastAsia="en-GB"/>
        </w:rPr>
        <w:t xml:space="preserve"> – a positive work environment where staff feel valued and supported encourages reporting of security issues promptly.</w:t>
      </w:r>
    </w:p>
    <w:p w14:paraId="6733D9E7" w14:textId="0C7314B9" w:rsidR="004F3A92" w:rsidRPr="00E00AC7" w:rsidRDefault="004F3A92" w:rsidP="004F3A92">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Access Control</w:t>
      </w:r>
      <w:r w:rsidRPr="00E00AC7">
        <w:rPr>
          <w:rFonts w:ascii="Arial" w:hAnsi="Arial" w:cs="Arial"/>
          <w:sz w:val="24"/>
          <w:szCs w:val="24"/>
          <w:lang w:eastAsia="en-GB"/>
        </w:rPr>
        <w:t xml:space="preserve"> – implement least privilege policies to restrict access to only the information necessary for their roles. Regularly review, update, and revoke IT user access across your school IT systems.</w:t>
      </w:r>
      <w:r w:rsidR="00037A72" w:rsidRPr="00E00AC7">
        <w:rPr>
          <w:rFonts w:ascii="Arial" w:hAnsi="Arial" w:cs="Arial"/>
          <w:sz w:val="24"/>
          <w:szCs w:val="24"/>
          <w:lang w:eastAsia="en-GB"/>
        </w:rPr>
        <w:t xml:space="preserve"> Staff who leave</w:t>
      </w:r>
      <w:r w:rsidR="00FF1431" w:rsidRPr="00E00AC7">
        <w:rPr>
          <w:rFonts w:ascii="Arial" w:hAnsi="Arial" w:cs="Arial"/>
          <w:sz w:val="24"/>
          <w:szCs w:val="24"/>
          <w:lang w:eastAsia="en-GB"/>
        </w:rPr>
        <w:t xml:space="preserve"> a school should have access to </w:t>
      </w:r>
      <w:r w:rsidR="00FF1431" w:rsidRPr="00E00AC7">
        <w:rPr>
          <w:rFonts w:ascii="Arial" w:hAnsi="Arial" w:cs="Arial"/>
          <w:i/>
          <w:iCs/>
          <w:sz w:val="24"/>
          <w:szCs w:val="24"/>
          <w:lang w:eastAsia="en-GB"/>
        </w:rPr>
        <w:t>all</w:t>
      </w:r>
      <w:r w:rsidR="00FF1431" w:rsidRPr="00E00AC7">
        <w:rPr>
          <w:rFonts w:ascii="Arial" w:hAnsi="Arial" w:cs="Arial"/>
          <w:sz w:val="24"/>
          <w:szCs w:val="24"/>
          <w:lang w:eastAsia="en-GB"/>
        </w:rPr>
        <w:t xml:space="preserve"> school IT systems revoked</w:t>
      </w:r>
      <w:r w:rsidR="00944859" w:rsidRPr="00E00AC7">
        <w:rPr>
          <w:rFonts w:ascii="Arial" w:hAnsi="Arial" w:cs="Arial"/>
          <w:sz w:val="24"/>
          <w:szCs w:val="24"/>
          <w:lang w:eastAsia="en-GB"/>
        </w:rPr>
        <w:t xml:space="preserve"> immediately</w:t>
      </w:r>
      <w:r w:rsidR="00FF1431" w:rsidRPr="00E00AC7">
        <w:rPr>
          <w:rFonts w:ascii="Arial" w:hAnsi="Arial" w:cs="Arial"/>
          <w:sz w:val="24"/>
          <w:szCs w:val="24"/>
          <w:lang w:eastAsia="en-GB"/>
        </w:rPr>
        <w:t xml:space="preserve"> </w:t>
      </w:r>
      <w:r w:rsidR="00944859" w:rsidRPr="00E00AC7">
        <w:rPr>
          <w:rFonts w:ascii="Arial" w:hAnsi="Arial" w:cs="Arial"/>
          <w:sz w:val="24"/>
          <w:szCs w:val="24"/>
          <w:lang w:eastAsia="en-GB"/>
        </w:rPr>
        <w:t>– this is also relevant for temporary members of staff.</w:t>
      </w:r>
    </w:p>
    <w:p w14:paraId="7AEE0066" w14:textId="52A4306E" w:rsidR="004F3A92" w:rsidRPr="00E00AC7" w:rsidRDefault="004F3A92" w:rsidP="004F3A92">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Monitor user activity</w:t>
      </w:r>
      <w:r w:rsidRPr="00E00AC7">
        <w:rPr>
          <w:rFonts w:ascii="Arial" w:hAnsi="Arial" w:cs="Arial"/>
          <w:sz w:val="24"/>
          <w:szCs w:val="24"/>
          <w:lang w:eastAsia="en-GB"/>
        </w:rPr>
        <w:t xml:space="preserve"> – this can help to detect suspicious user behaviours and activities.</w:t>
      </w:r>
    </w:p>
    <w:p w14:paraId="7FE2BBE8" w14:textId="5303B422" w:rsidR="004F3A92" w:rsidRPr="00E00AC7" w:rsidRDefault="004F3A92" w:rsidP="004F3A92">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Data encryption</w:t>
      </w:r>
      <w:r w:rsidRPr="00E00AC7">
        <w:rPr>
          <w:rFonts w:ascii="Arial" w:hAnsi="Arial" w:cs="Arial"/>
          <w:sz w:val="24"/>
          <w:szCs w:val="24"/>
          <w:lang w:eastAsia="en-GB"/>
        </w:rPr>
        <w:t xml:space="preserve"> – encrypt sensitive data to prevent unauthorised access.</w:t>
      </w:r>
    </w:p>
    <w:p w14:paraId="50224C99" w14:textId="5C45BF41" w:rsidR="004F3A92" w:rsidRPr="00E00AC7" w:rsidRDefault="004F3A92" w:rsidP="004F3A92">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Incident response plan</w:t>
      </w:r>
      <w:r w:rsidRPr="00E00AC7">
        <w:rPr>
          <w:rFonts w:ascii="Arial" w:hAnsi="Arial" w:cs="Arial"/>
          <w:sz w:val="24"/>
          <w:szCs w:val="24"/>
          <w:lang w:eastAsia="en-GB"/>
        </w:rPr>
        <w:t xml:space="preserve"> – develop and test a response plan to IT security incidents to quickly detect, respond, and mitigate insider threats.</w:t>
      </w:r>
    </w:p>
    <w:p w14:paraId="3C364524" w14:textId="1BA9593C" w:rsidR="004F3A92" w:rsidRPr="00E00AC7" w:rsidRDefault="004F3A92" w:rsidP="00452761">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Background checks</w:t>
      </w:r>
      <w:r w:rsidRPr="00E00AC7">
        <w:rPr>
          <w:rFonts w:ascii="Arial" w:hAnsi="Arial" w:cs="Arial"/>
          <w:sz w:val="24"/>
          <w:szCs w:val="24"/>
          <w:lang w:eastAsia="en-GB"/>
        </w:rPr>
        <w:t xml:space="preserve"> – </w:t>
      </w:r>
      <w:r w:rsidR="004F0BC5" w:rsidRPr="00E00AC7">
        <w:rPr>
          <w:rFonts w:ascii="Arial" w:hAnsi="Arial" w:cs="Arial"/>
          <w:sz w:val="24"/>
          <w:szCs w:val="24"/>
          <w:lang w:eastAsia="en-GB"/>
        </w:rPr>
        <w:t xml:space="preserve">it is prudent to carry out </w:t>
      </w:r>
      <w:r w:rsidRPr="00E00AC7">
        <w:rPr>
          <w:rFonts w:ascii="Arial" w:hAnsi="Arial" w:cs="Arial"/>
          <w:sz w:val="24"/>
          <w:szCs w:val="24"/>
          <w:lang w:eastAsia="en-GB"/>
        </w:rPr>
        <w:t xml:space="preserve">thorough background checks </w:t>
      </w:r>
      <w:r w:rsidR="004F0BC5" w:rsidRPr="00E00AC7">
        <w:rPr>
          <w:rFonts w:ascii="Arial" w:hAnsi="Arial" w:cs="Arial"/>
          <w:sz w:val="24"/>
          <w:szCs w:val="24"/>
          <w:lang w:eastAsia="en-GB"/>
        </w:rPr>
        <w:t>for employees, contractors</w:t>
      </w:r>
      <w:r w:rsidR="00193A38" w:rsidRPr="00E00AC7">
        <w:rPr>
          <w:rFonts w:ascii="Arial" w:hAnsi="Arial" w:cs="Arial"/>
          <w:sz w:val="24"/>
          <w:szCs w:val="24"/>
          <w:lang w:eastAsia="en-GB"/>
        </w:rPr>
        <w:t>,</w:t>
      </w:r>
      <w:r w:rsidR="004F0BC5" w:rsidRPr="00E00AC7">
        <w:rPr>
          <w:rFonts w:ascii="Arial" w:hAnsi="Arial" w:cs="Arial"/>
          <w:sz w:val="24"/>
          <w:szCs w:val="24"/>
          <w:lang w:eastAsia="en-GB"/>
        </w:rPr>
        <w:t xml:space="preserve"> and </w:t>
      </w:r>
      <w:proofErr w:type="gramStart"/>
      <w:r w:rsidR="004F0BC5" w:rsidRPr="00E00AC7">
        <w:rPr>
          <w:rFonts w:ascii="Arial" w:hAnsi="Arial" w:cs="Arial"/>
          <w:sz w:val="24"/>
          <w:szCs w:val="24"/>
          <w:lang w:eastAsia="en-GB"/>
        </w:rPr>
        <w:t>third-parties</w:t>
      </w:r>
      <w:proofErr w:type="gramEnd"/>
      <w:r w:rsidR="004F0BC5" w:rsidRPr="00E00AC7">
        <w:rPr>
          <w:rFonts w:ascii="Arial" w:hAnsi="Arial" w:cs="Arial"/>
          <w:sz w:val="24"/>
          <w:szCs w:val="24"/>
          <w:lang w:eastAsia="en-GB"/>
        </w:rPr>
        <w:t xml:space="preserve"> before granting them access to sensitive school systems</w:t>
      </w:r>
      <w:r w:rsidR="00193A38" w:rsidRPr="00E00AC7">
        <w:rPr>
          <w:rFonts w:ascii="Arial" w:hAnsi="Arial" w:cs="Arial"/>
          <w:sz w:val="24"/>
          <w:szCs w:val="24"/>
          <w:lang w:eastAsia="en-GB"/>
        </w:rPr>
        <w:t>.</w:t>
      </w:r>
    </w:p>
    <w:p w14:paraId="7110C1DA" w14:textId="742B104D" w:rsidR="004F0BC5" w:rsidRPr="00E00AC7" w:rsidRDefault="004F0BC5" w:rsidP="00452761">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Physical security measures</w:t>
      </w:r>
      <w:r w:rsidRPr="00E00AC7">
        <w:rPr>
          <w:rFonts w:ascii="Arial" w:hAnsi="Arial" w:cs="Arial"/>
          <w:sz w:val="24"/>
          <w:szCs w:val="24"/>
          <w:lang w:eastAsia="en-GB"/>
        </w:rPr>
        <w:t xml:space="preserve"> – access controls, surveillance cameras and visitor management systems prevent unauthorised individuals from gaining physical access to sensitive areas.</w:t>
      </w:r>
    </w:p>
    <w:p w14:paraId="331D4F76" w14:textId="519A53A8" w:rsidR="004F0BC5" w:rsidRPr="00E00AC7" w:rsidRDefault="004F0BC5" w:rsidP="00452761">
      <w:pPr>
        <w:pStyle w:val="ListParagraph"/>
        <w:numPr>
          <w:ilvl w:val="0"/>
          <w:numId w:val="21"/>
        </w:numPr>
        <w:rPr>
          <w:rFonts w:ascii="Arial" w:hAnsi="Arial" w:cs="Arial"/>
          <w:sz w:val="24"/>
          <w:szCs w:val="24"/>
          <w:lang w:eastAsia="en-GB"/>
        </w:rPr>
      </w:pPr>
      <w:r w:rsidRPr="00E00AC7">
        <w:rPr>
          <w:rFonts w:ascii="Arial" w:hAnsi="Arial" w:cs="Arial"/>
          <w:b/>
          <w:bCs/>
          <w:sz w:val="24"/>
          <w:szCs w:val="24"/>
          <w:lang w:eastAsia="en-GB"/>
        </w:rPr>
        <w:t>Culture of security</w:t>
      </w:r>
      <w:r w:rsidRPr="00E00AC7">
        <w:rPr>
          <w:rFonts w:ascii="Arial" w:hAnsi="Arial" w:cs="Arial"/>
          <w:sz w:val="24"/>
          <w:szCs w:val="24"/>
          <w:lang w:eastAsia="en-GB"/>
        </w:rPr>
        <w:t xml:space="preserve"> – understanding the importance of protecting sensitive information helps staff feel empowered to report any suspicious behaviour or security incidents.</w:t>
      </w:r>
    </w:p>
    <w:p w14:paraId="75ECE3F9" w14:textId="1CCAD2F0" w:rsidR="004F3A92" w:rsidRPr="00E00AC7" w:rsidRDefault="004F3A92" w:rsidP="006A383B">
      <w:pPr>
        <w:rPr>
          <w:lang w:eastAsia="en-GB"/>
        </w:rPr>
      </w:pPr>
    </w:p>
    <w:p w14:paraId="658A57CF" w14:textId="0446E5E9" w:rsidR="001078CD" w:rsidRPr="00E00AC7" w:rsidRDefault="001078CD" w:rsidP="006A383B">
      <w:pPr>
        <w:rPr>
          <w:rFonts w:ascii="Arial" w:hAnsi="Arial" w:cs="Arial"/>
          <w:sz w:val="24"/>
          <w:szCs w:val="24"/>
          <w:lang w:eastAsia="en-GB"/>
        </w:rPr>
      </w:pPr>
      <w:r w:rsidRPr="00E00AC7">
        <w:rPr>
          <w:rFonts w:ascii="Arial" w:hAnsi="Arial" w:cs="Arial"/>
          <w:sz w:val="24"/>
          <w:szCs w:val="24"/>
          <w:lang w:eastAsia="en-GB"/>
        </w:rPr>
        <w:t>Depending on the severity of the insider threat, you may need to take appropriate actions against the perpetrator, such as implementing disciplinary measures, terminating employment, or pursuing legal action.</w:t>
      </w:r>
    </w:p>
    <w:p w14:paraId="704F5E04" w14:textId="3CCD5416" w:rsidR="00A15597" w:rsidRPr="00A83603" w:rsidRDefault="001078CD" w:rsidP="000E5D00">
      <w:pPr>
        <w:rPr>
          <w:rFonts w:ascii="Arial" w:hAnsi="Arial" w:cs="Arial"/>
          <w:sz w:val="24"/>
          <w:szCs w:val="24"/>
        </w:rPr>
      </w:pPr>
      <w:r w:rsidRPr="00E00AC7">
        <w:rPr>
          <w:rFonts w:ascii="Arial" w:hAnsi="Arial" w:cs="Arial"/>
          <w:sz w:val="24"/>
          <w:szCs w:val="24"/>
          <w:lang w:eastAsia="en-GB"/>
        </w:rPr>
        <w:t>After addressing the threat, you should assess the school security posture and implement measures to prevent similar incidents in the future. You may need to strengthen controls, improve training and awareness, and update security policy and procedure.</w:t>
      </w:r>
    </w:p>
    <w:sectPr w:rsidR="00A15597" w:rsidRPr="00A83603" w:rsidSect="00897EF9">
      <w:headerReference w:type="default" r:id="rId12"/>
      <w:footerReference w:type="even"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1B95" w14:textId="77777777" w:rsidR="00885485" w:rsidRDefault="00885485" w:rsidP="00885485">
      <w:pPr>
        <w:spacing w:after="0" w:line="240" w:lineRule="auto"/>
      </w:pPr>
      <w:r>
        <w:separator/>
      </w:r>
    </w:p>
  </w:endnote>
  <w:endnote w:type="continuationSeparator" w:id="0">
    <w:p w14:paraId="16E0C31A" w14:textId="77777777" w:rsidR="00885485" w:rsidRDefault="00885485" w:rsidP="00885485">
      <w:pPr>
        <w:spacing w:after="0" w:line="240" w:lineRule="auto"/>
      </w:pPr>
      <w:r>
        <w:continuationSeparator/>
      </w:r>
    </w:p>
  </w:endnote>
  <w:endnote w:type="continuationNotice" w:id="1">
    <w:p w14:paraId="379FEA27" w14:textId="77777777" w:rsidR="00964CFB" w:rsidRDefault="00964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F8D4" w14:textId="1ACAAB7D" w:rsidR="00497250" w:rsidRDefault="00497250">
    <w:pPr>
      <w:pStyle w:val="Footer"/>
    </w:pPr>
    <w:r>
      <w:rPr>
        <w:noProof/>
      </w:rPr>
      <mc:AlternateContent>
        <mc:Choice Requires="wps">
          <w:drawing>
            <wp:anchor distT="0" distB="0" distL="0" distR="0" simplePos="0" relativeHeight="251658244" behindDoc="0" locked="0" layoutInCell="1" allowOverlap="1" wp14:anchorId="6C218797" wp14:editId="74F3B06B">
              <wp:simplePos x="635" y="635"/>
              <wp:positionH relativeFrom="page">
                <wp:align>center</wp:align>
              </wp:positionH>
              <wp:positionV relativeFrom="page">
                <wp:align>bottom</wp:align>
              </wp:positionV>
              <wp:extent cx="685800" cy="342900"/>
              <wp:effectExtent l="0" t="0" r="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2AC2C7BF" w14:textId="0D75A2D0" w:rsidR="00497250" w:rsidRPr="00497250" w:rsidRDefault="00497250" w:rsidP="00497250">
                          <w:pPr>
                            <w:spacing w:after="0"/>
                            <w:rPr>
                              <w:rFonts w:ascii="Calibri" w:eastAsia="Calibri" w:hAnsi="Calibri" w:cs="Calibri"/>
                              <w:noProof/>
                              <w:color w:val="000000"/>
                              <w:sz w:val="20"/>
                              <w:szCs w:val="20"/>
                            </w:rPr>
                          </w:pPr>
                          <w:r w:rsidRPr="00497250">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218797" id="_x0000_t202" coordsize="21600,21600" o:spt="202" path="m,l,21600r21600,l21600,xe">
              <v:stroke joinstyle="miter"/>
              <v:path gradientshapeok="t" o:connecttype="rect"/>
            </v:shapetype>
            <v:shape id="Text Box 7" o:spid="_x0000_s1027" type="#_x0000_t202" alt="CONTROLLED" style="position:absolute;margin-left:0;margin-top:0;width:54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" filled="f" stroked="f">
              <v:textbox style="mso-fit-shape-to-text:t" inset="0,0,0,15pt">
                <w:txbxContent>
                  <w:p w14:paraId="2AC2C7BF" w14:textId="0D75A2D0" w:rsidR="00497250" w:rsidRPr="00497250" w:rsidRDefault="00497250" w:rsidP="00497250">
                    <w:pPr>
                      <w:spacing w:after="0"/>
                      <w:rPr>
                        <w:rFonts w:ascii="Calibri" w:eastAsia="Calibri" w:hAnsi="Calibri" w:cs="Calibri"/>
                        <w:noProof/>
                        <w:color w:val="000000"/>
                        <w:sz w:val="20"/>
                        <w:szCs w:val="20"/>
                      </w:rPr>
                    </w:pPr>
                    <w:r w:rsidRPr="00497250">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7B9B" w14:textId="4FA1A660" w:rsidR="00CD4212" w:rsidRDefault="00497250">
    <w:pPr>
      <w:pStyle w:val="Footer"/>
    </w:pPr>
    <w:r>
      <w:rPr>
        <w:rFonts w:ascii="Times New Roman" w:hAnsi="Times New Roman" w:cs="Times New Roman"/>
        <w:noProof/>
        <w:sz w:val="24"/>
        <w:szCs w:val="24"/>
      </w:rPr>
      <mc:AlternateContent>
        <mc:Choice Requires="wps">
          <w:drawing>
            <wp:anchor distT="0" distB="0" distL="0" distR="0" simplePos="0" relativeHeight="251658245" behindDoc="0" locked="0" layoutInCell="1" allowOverlap="1" wp14:anchorId="0778815A" wp14:editId="3348F910">
              <wp:simplePos x="635" y="635"/>
              <wp:positionH relativeFrom="page">
                <wp:align>center</wp:align>
              </wp:positionH>
              <wp:positionV relativeFrom="page">
                <wp:align>bottom</wp:align>
              </wp:positionV>
              <wp:extent cx="685800" cy="342900"/>
              <wp:effectExtent l="0" t="0" r="0" b="0"/>
              <wp:wrapNone/>
              <wp:docPr id="8" name="Text Box 8"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7478BFD3" w14:textId="5764060D" w:rsidR="00497250" w:rsidRPr="00497250" w:rsidRDefault="00497250" w:rsidP="00497250">
                          <w:pPr>
                            <w:spacing w:after="0"/>
                            <w:rPr>
                              <w:rFonts w:ascii="Calibri" w:eastAsia="Calibri" w:hAnsi="Calibri" w:cs="Calibri"/>
                              <w:noProof/>
                              <w:color w:val="000000"/>
                              <w:sz w:val="20"/>
                              <w:szCs w:val="20"/>
                            </w:rPr>
                          </w:pPr>
                          <w:r w:rsidRPr="00497250">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8815A" id="_x0000_t202" coordsize="21600,21600" o:spt="202" path="m,l,21600r21600,l21600,xe">
              <v:stroke joinstyle="miter"/>
              <v:path gradientshapeok="t" o:connecttype="rect"/>
            </v:shapetype>
            <v:shape id="Text Box 8" o:spid="_x0000_s1028" type="#_x0000_t202" alt="CONTROLLED" style="position:absolute;margin-left:0;margin-top:0;width:54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" filled="f" stroked="f">
              <v:textbox style="mso-fit-shape-to-text:t" inset="0,0,0,15pt">
                <w:txbxContent>
                  <w:p w14:paraId="7478BFD3" w14:textId="5764060D" w:rsidR="00497250" w:rsidRPr="00497250" w:rsidRDefault="00497250" w:rsidP="00497250">
                    <w:pPr>
                      <w:spacing w:after="0"/>
                      <w:rPr>
                        <w:rFonts w:ascii="Calibri" w:eastAsia="Calibri" w:hAnsi="Calibri" w:cs="Calibri"/>
                        <w:noProof/>
                        <w:color w:val="000000"/>
                        <w:sz w:val="20"/>
                        <w:szCs w:val="20"/>
                      </w:rPr>
                    </w:pPr>
                    <w:r w:rsidRPr="00497250">
                      <w:rPr>
                        <w:rFonts w:ascii="Calibri" w:eastAsia="Calibri" w:hAnsi="Calibri" w:cs="Calibri"/>
                        <w:noProof/>
                        <w:color w:val="000000"/>
                        <w:sz w:val="20"/>
                        <w:szCs w:val="20"/>
                      </w:rPr>
                      <w:t>CONTROLLED</w:t>
                    </w:r>
                  </w:p>
                </w:txbxContent>
              </v:textbox>
              <w10:wrap anchorx="page" anchory="page"/>
            </v:shape>
          </w:pict>
        </mc:Fallback>
      </mc:AlternateContent>
    </w:r>
    <w:r w:rsidR="00CD4212" w:rsidRPr="00EE4758">
      <w:rPr>
        <w:rFonts w:ascii="Times New Roman" w:hAnsi="Times New Roman" w:cs="Times New Roman"/>
        <w:noProof/>
        <w:sz w:val="24"/>
        <w:szCs w:val="24"/>
      </w:rPr>
      <w:drawing>
        <wp:anchor distT="0" distB="0" distL="114300" distR="114300" simplePos="0" relativeHeight="251658240" behindDoc="1" locked="0" layoutInCell="1" allowOverlap="1" wp14:anchorId="7C4200E6" wp14:editId="28CC6AFB">
          <wp:simplePos x="0" y="0"/>
          <wp:positionH relativeFrom="margin">
            <wp:posOffset>4124325</wp:posOffset>
          </wp:positionH>
          <wp:positionV relativeFrom="paragraph">
            <wp:posOffset>-114300</wp:posOffset>
          </wp:positionV>
          <wp:extent cx="2070100" cy="50927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212">
      <w:t xml:space="preserve">Version </w:t>
    </w:r>
    <w:proofErr w:type="gramStart"/>
    <w:r w:rsidR="004F0BC5">
      <w:t>3</w:t>
    </w:r>
    <w:r w:rsidR="00CD4212">
      <w:t xml:space="preserve">.0 </w:t>
    </w:r>
    <w:r w:rsidR="004F0BC5">
      <w:t xml:space="preserve"> Updated</w:t>
    </w:r>
    <w:proofErr w:type="gramEnd"/>
    <w:r w:rsidR="004F0BC5">
      <w:t xml:space="preserve"> 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51CD" w14:textId="59F17589" w:rsidR="00897EF9" w:rsidRDefault="00497250">
    <w:pPr>
      <w:pStyle w:val="Footer"/>
    </w:pPr>
    <w:r>
      <w:rPr>
        <w:noProof/>
      </w:rPr>
      <mc:AlternateContent>
        <mc:Choice Requires="wps">
          <w:drawing>
            <wp:anchor distT="0" distB="0" distL="0" distR="0" simplePos="0" relativeHeight="251658243" behindDoc="0" locked="0" layoutInCell="1" allowOverlap="1" wp14:anchorId="1F36E66F" wp14:editId="20008387">
              <wp:simplePos x="635" y="635"/>
              <wp:positionH relativeFrom="page">
                <wp:align>center</wp:align>
              </wp:positionH>
              <wp:positionV relativeFrom="page">
                <wp:align>bottom</wp:align>
              </wp:positionV>
              <wp:extent cx="685800" cy="342900"/>
              <wp:effectExtent l="0" t="0" r="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121182FE" w14:textId="44DAFBF3" w:rsidR="00497250" w:rsidRPr="00497250" w:rsidRDefault="00497250" w:rsidP="00497250">
                          <w:pPr>
                            <w:spacing w:after="0"/>
                            <w:rPr>
                              <w:rFonts w:ascii="Calibri" w:eastAsia="Calibri" w:hAnsi="Calibri" w:cs="Calibri"/>
                              <w:noProof/>
                              <w:color w:val="000000"/>
                              <w:sz w:val="20"/>
                              <w:szCs w:val="20"/>
                            </w:rPr>
                          </w:pPr>
                          <w:r w:rsidRPr="00497250">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6E66F" id="_x0000_t202" coordsize="21600,21600" o:spt="202" path="m,l,21600r21600,l21600,xe">
              <v:stroke joinstyle="miter"/>
              <v:path gradientshapeok="t" o:connecttype="rect"/>
            </v:shapetype>
            <v:shape id="Text Box 6" o:spid="_x0000_s1029" type="#_x0000_t202" alt="CONTROLLED" style="position:absolute;margin-left:0;margin-top:0;width:54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" filled="f" stroked="f">
              <v:textbox style="mso-fit-shape-to-text:t" inset="0,0,0,15pt">
                <w:txbxContent>
                  <w:p w14:paraId="121182FE" w14:textId="44DAFBF3" w:rsidR="00497250" w:rsidRPr="00497250" w:rsidRDefault="00497250" w:rsidP="00497250">
                    <w:pPr>
                      <w:spacing w:after="0"/>
                      <w:rPr>
                        <w:rFonts w:ascii="Calibri" w:eastAsia="Calibri" w:hAnsi="Calibri" w:cs="Calibri"/>
                        <w:noProof/>
                        <w:color w:val="000000"/>
                        <w:sz w:val="20"/>
                        <w:szCs w:val="20"/>
                      </w:rPr>
                    </w:pPr>
                    <w:r w:rsidRPr="00497250">
                      <w:rPr>
                        <w:rFonts w:ascii="Calibri" w:eastAsia="Calibri" w:hAnsi="Calibri" w:cs="Calibri"/>
                        <w:noProof/>
                        <w:color w:val="000000"/>
                        <w:sz w:val="20"/>
                        <w:szCs w:val="20"/>
                      </w:rPr>
                      <w:t>CONTROLLED</w:t>
                    </w:r>
                  </w:p>
                </w:txbxContent>
              </v:textbox>
              <w10:wrap anchorx="page" anchory="page"/>
            </v:shape>
          </w:pict>
        </mc:Fallback>
      </mc:AlternateContent>
    </w:r>
    <w:r w:rsidR="00897EF9">
      <w:rPr>
        <w:noProof/>
      </w:rPr>
      <w:drawing>
        <wp:anchor distT="0" distB="0" distL="114300" distR="114300" simplePos="0" relativeHeight="251658242" behindDoc="1" locked="0" layoutInCell="1" allowOverlap="1" wp14:anchorId="1B36C40D" wp14:editId="05F2447F">
          <wp:simplePos x="0" y="0"/>
          <wp:positionH relativeFrom="column">
            <wp:posOffset>4258102</wp:posOffset>
          </wp:positionH>
          <wp:positionV relativeFrom="paragraph">
            <wp:posOffset>-191012</wp:posOffset>
          </wp:positionV>
          <wp:extent cx="2052133" cy="504825"/>
          <wp:effectExtent l="0" t="0" r="0" b="0"/>
          <wp:wrapTight wrapText="bothSides">
            <wp:wrapPolygon edited="0">
              <wp:start x="2607" y="815"/>
              <wp:lineTo x="1003" y="8966"/>
              <wp:lineTo x="1003" y="10596"/>
              <wp:lineTo x="2006" y="15487"/>
              <wp:lineTo x="2206" y="17932"/>
              <wp:lineTo x="19655" y="17932"/>
              <wp:lineTo x="20056" y="7336"/>
              <wp:lineTo x="19253" y="3260"/>
              <wp:lineTo x="17047" y="815"/>
              <wp:lineTo x="2607" y="815"/>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2133" cy="5048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6969" w14:textId="77777777" w:rsidR="00885485" w:rsidRDefault="00885485" w:rsidP="00885485">
      <w:pPr>
        <w:spacing w:after="0" w:line="240" w:lineRule="auto"/>
      </w:pPr>
      <w:r>
        <w:separator/>
      </w:r>
    </w:p>
  </w:footnote>
  <w:footnote w:type="continuationSeparator" w:id="0">
    <w:p w14:paraId="043C1CC7" w14:textId="77777777" w:rsidR="00885485" w:rsidRDefault="00885485" w:rsidP="00885485">
      <w:pPr>
        <w:spacing w:after="0" w:line="240" w:lineRule="auto"/>
      </w:pPr>
      <w:r>
        <w:continuationSeparator/>
      </w:r>
    </w:p>
  </w:footnote>
  <w:footnote w:type="continuationNotice" w:id="1">
    <w:p w14:paraId="73FE1223" w14:textId="77777777" w:rsidR="00964CFB" w:rsidRDefault="00964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9BA6" w14:textId="07D53EF7" w:rsidR="00897EF9" w:rsidRPr="00897EF9" w:rsidRDefault="00897EF9" w:rsidP="00897EF9">
    <w:pPr>
      <w:ind w:right="-613"/>
      <w:jc w:val="right"/>
      <w:rPr>
        <w:rFonts w:ascii="Arial" w:hAnsi="Arial" w:cs="Arial"/>
        <w:b/>
        <w:sz w:val="36"/>
        <w:szCs w:val="36"/>
      </w:rPr>
    </w:pPr>
    <w:r w:rsidRPr="00A83603">
      <w:rPr>
        <w:rFonts w:ascii="Arial" w:hAnsi="Arial" w:cs="Arial"/>
        <w:noProof/>
        <w:sz w:val="24"/>
        <w:szCs w:val="24"/>
      </w:rPr>
      <w:drawing>
        <wp:anchor distT="0" distB="0" distL="114300" distR="114300" simplePos="0" relativeHeight="251658241" behindDoc="0" locked="0" layoutInCell="1" allowOverlap="1" wp14:anchorId="7903E5EB" wp14:editId="3DDED3DA">
          <wp:simplePos x="0" y="0"/>
          <wp:positionH relativeFrom="margin">
            <wp:posOffset>-600075</wp:posOffset>
          </wp:positionH>
          <wp:positionV relativeFrom="paragraph">
            <wp:posOffset>-238760</wp:posOffset>
          </wp:positionV>
          <wp:extent cx="819150" cy="819150"/>
          <wp:effectExtent l="0" t="0" r="0" b="0"/>
          <wp:wrapNone/>
          <wp:docPr id="2" name="Picture 2" descr="ED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EF9">
      <w:rPr>
        <w:rFonts w:ascii="Arial" w:eastAsiaTheme="majorEastAsia" w:hAnsi="Arial" w:cs="Arial"/>
        <w:b/>
        <w:sz w:val="36"/>
        <w:szCs w:val="36"/>
        <w:lang w:eastAsia="en-GB"/>
      </w:rPr>
      <w:t>Recognising Insider Threats</w:t>
    </w:r>
  </w:p>
  <w:p w14:paraId="4A06D40D" w14:textId="77777777" w:rsidR="00897EF9" w:rsidRDefault="00897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26B"/>
    <w:multiLevelType w:val="multilevel"/>
    <w:tmpl w:val="A764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D53E3"/>
    <w:multiLevelType w:val="hybridMultilevel"/>
    <w:tmpl w:val="0A3E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27820"/>
    <w:multiLevelType w:val="hybridMultilevel"/>
    <w:tmpl w:val="83B0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5494A"/>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B0FAC"/>
    <w:multiLevelType w:val="multilevel"/>
    <w:tmpl w:val="00D411B0"/>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652F8D"/>
    <w:multiLevelType w:val="hybridMultilevel"/>
    <w:tmpl w:val="065C48DA"/>
    <w:lvl w:ilvl="0" w:tplc="53E28A18">
      <w:start w:val="1"/>
      <w:numFmt w:val="bullet"/>
      <w:lvlText w:val="•"/>
      <w:lvlJc w:val="left"/>
      <w:pPr>
        <w:tabs>
          <w:tab w:val="num" w:pos="720"/>
        </w:tabs>
        <w:ind w:left="720" w:hanging="360"/>
      </w:pPr>
      <w:rPr>
        <w:rFonts w:ascii="Arial" w:hAnsi="Arial" w:hint="default"/>
      </w:rPr>
    </w:lvl>
    <w:lvl w:ilvl="1" w:tplc="1EE804DA" w:tentative="1">
      <w:start w:val="1"/>
      <w:numFmt w:val="bullet"/>
      <w:lvlText w:val="•"/>
      <w:lvlJc w:val="left"/>
      <w:pPr>
        <w:tabs>
          <w:tab w:val="num" w:pos="1440"/>
        </w:tabs>
        <w:ind w:left="1440" w:hanging="360"/>
      </w:pPr>
      <w:rPr>
        <w:rFonts w:ascii="Arial" w:hAnsi="Arial" w:hint="default"/>
      </w:rPr>
    </w:lvl>
    <w:lvl w:ilvl="2" w:tplc="9072EED4" w:tentative="1">
      <w:start w:val="1"/>
      <w:numFmt w:val="bullet"/>
      <w:lvlText w:val="•"/>
      <w:lvlJc w:val="left"/>
      <w:pPr>
        <w:tabs>
          <w:tab w:val="num" w:pos="2160"/>
        </w:tabs>
        <w:ind w:left="2160" w:hanging="360"/>
      </w:pPr>
      <w:rPr>
        <w:rFonts w:ascii="Arial" w:hAnsi="Arial" w:hint="default"/>
      </w:rPr>
    </w:lvl>
    <w:lvl w:ilvl="3" w:tplc="EC18F7EC" w:tentative="1">
      <w:start w:val="1"/>
      <w:numFmt w:val="bullet"/>
      <w:lvlText w:val="•"/>
      <w:lvlJc w:val="left"/>
      <w:pPr>
        <w:tabs>
          <w:tab w:val="num" w:pos="2880"/>
        </w:tabs>
        <w:ind w:left="2880" w:hanging="360"/>
      </w:pPr>
      <w:rPr>
        <w:rFonts w:ascii="Arial" w:hAnsi="Arial" w:hint="default"/>
      </w:rPr>
    </w:lvl>
    <w:lvl w:ilvl="4" w:tplc="9CD08734" w:tentative="1">
      <w:start w:val="1"/>
      <w:numFmt w:val="bullet"/>
      <w:lvlText w:val="•"/>
      <w:lvlJc w:val="left"/>
      <w:pPr>
        <w:tabs>
          <w:tab w:val="num" w:pos="3600"/>
        </w:tabs>
        <w:ind w:left="3600" w:hanging="360"/>
      </w:pPr>
      <w:rPr>
        <w:rFonts w:ascii="Arial" w:hAnsi="Arial" w:hint="default"/>
      </w:rPr>
    </w:lvl>
    <w:lvl w:ilvl="5" w:tplc="7CBE092C" w:tentative="1">
      <w:start w:val="1"/>
      <w:numFmt w:val="bullet"/>
      <w:lvlText w:val="•"/>
      <w:lvlJc w:val="left"/>
      <w:pPr>
        <w:tabs>
          <w:tab w:val="num" w:pos="4320"/>
        </w:tabs>
        <w:ind w:left="4320" w:hanging="360"/>
      </w:pPr>
      <w:rPr>
        <w:rFonts w:ascii="Arial" w:hAnsi="Arial" w:hint="default"/>
      </w:rPr>
    </w:lvl>
    <w:lvl w:ilvl="6" w:tplc="1FF43A16" w:tentative="1">
      <w:start w:val="1"/>
      <w:numFmt w:val="bullet"/>
      <w:lvlText w:val="•"/>
      <w:lvlJc w:val="left"/>
      <w:pPr>
        <w:tabs>
          <w:tab w:val="num" w:pos="5040"/>
        </w:tabs>
        <w:ind w:left="5040" w:hanging="360"/>
      </w:pPr>
      <w:rPr>
        <w:rFonts w:ascii="Arial" w:hAnsi="Arial" w:hint="default"/>
      </w:rPr>
    </w:lvl>
    <w:lvl w:ilvl="7" w:tplc="B58AFD90" w:tentative="1">
      <w:start w:val="1"/>
      <w:numFmt w:val="bullet"/>
      <w:lvlText w:val="•"/>
      <w:lvlJc w:val="left"/>
      <w:pPr>
        <w:tabs>
          <w:tab w:val="num" w:pos="5760"/>
        </w:tabs>
        <w:ind w:left="5760" w:hanging="360"/>
      </w:pPr>
      <w:rPr>
        <w:rFonts w:ascii="Arial" w:hAnsi="Arial" w:hint="default"/>
      </w:rPr>
    </w:lvl>
    <w:lvl w:ilvl="8" w:tplc="014624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4911F4"/>
    <w:multiLevelType w:val="multilevel"/>
    <w:tmpl w:val="ED44FD94"/>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7007AA"/>
    <w:multiLevelType w:val="multilevel"/>
    <w:tmpl w:val="A9C09F4A"/>
    <w:lvl w:ilvl="0">
      <w:start w:val="1"/>
      <w:numFmt w:val="decimal"/>
      <w:lvlText w:val="%1."/>
      <w:lvlJc w:val="left"/>
      <w:pPr>
        <w:tabs>
          <w:tab w:val="num" w:pos="720"/>
        </w:tabs>
        <w:ind w:left="720" w:hanging="360"/>
      </w:pPr>
      <w:rPr>
        <w:rFonts w:hint="default"/>
        <w:b/>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ED32B0"/>
    <w:multiLevelType w:val="hybridMultilevel"/>
    <w:tmpl w:val="84FC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91920"/>
    <w:multiLevelType w:val="hybridMultilevel"/>
    <w:tmpl w:val="0C603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5F2C66"/>
    <w:multiLevelType w:val="hybridMultilevel"/>
    <w:tmpl w:val="1B06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87765"/>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875DE"/>
    <w:multiLevelType w:val="hybridMultilevel"/>
    <w:tmpl w:val="36DA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74341"/>
    <w:multiLevelType w:val="multilevel"/>
    <w:tmpl w:val="666CBDE8"/>
    <w:lvl w:ilvl="0">
      <w:start w:val="1"/>
      <w:numFmt w:val="decimal"/>
      <w:lvlText w:val="%1."/>
      <w:lvlJc w:val="left"/>
      <w:pPr>
        <w:tabs>
          <w:tab w:val="num" w:pos="360"/>
        </w:tabs>
        <w:ind w:left="360" w:hanging="360"/>
      </w:pPr>
      <w:rPr>
        <w:rFonts w:hint="default"/>
        <w:b/>
        <w:strike w:val="0"/>
        <w:sz w:val="24"/>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AD322A7"/>
    <w:multiLevelType w:val="multilevel"/>
    <w:tmpl w:val="0D6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BC24CA"/>
    <w:multiLevelType w:val="hybridMultilevel"/>
    <w:tmpl w:val="2DB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062FC"/>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072B71"/>
    <w:multiLevelType w:val="multilevel"/>
    <w:tmpl w:val="9D9A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D1892"/>
    <w:multiLevelType w:val="hybridMultilevel"/>
    <w:tmpl w:val="BFD0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F51B3"/>
    <w:multiLevelType w:val="hybridMultilevel"/>
    <w:tmpl w:val="6E6C9936"/>
    <w:lvl w:ilvl="0" w:tplc="B43AAF94">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F07AC7"/>
    <w:multiLevelType w:val="hybridMultilevel"/>
    <w:tmpl w:val="F03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971599">
    <w:abstractNumId w:val="17"/>
  </w:num>
  <w:num w:numId="2" w16cid:durableId="568884890">
    <w:abstractNumId w:val="19"/>
  </w:num>
  <w:num w:numId="3" w16cid:durableId="2045908780">
    <w:abstractNumId w:val="20"/>
  </w:num>
  <w:num w:numId="4" w16cid:durableId="724524846">
    <w:abstractNumId w:val="1"/>
  </w:num>
  <w:num w:numId="5" w16cid:durableId="2109231669">
    <w:abstractNumId w:val="2"/>
  </w:num>
  <w:num w:numId="6" w16cid:durableId="1051463221">
    <w:abstractNumId w:val="14"/>
  </w:num>
  <w:num w:numId="7" w16cid:durableId="623971431">
    <w:abstractNumId w:val="7"/>
  </w:num>
  <w:num w:numId="8" w16cid:durableId="2086491462">
    <w:abstractNumId w:val="0"/>
  </w:num>
  <w:num w:numId="9" w16cid:durableId="673919497">
    <w:abstractNumId w:val="8"/>
  </w:num>
  <w:num w:numId="10" w16cid:durableId="965312275">
    <w:abstractNumId w:val="13"/>
  </w:num>
  <w:num w:numId="11" w16cid:durableId="1143431253">
    <w:abstractNumId w:val="3"/>
  </w:num>
  <w:num w:numId="12" w16cid:durableId="1688214820">
    <w:abstractNumId w:val="11"/>
  </w:num>
  <w:num w:numId="13" w16cid:durableId="880092294">
    <w:abstractNumId w:val="6"/>
  </w:num>
  <w:num w:numId="14" w16cid:durableId="1425998252">
    <w:abstractNumId w:val="16"/>
  </w:num>
  <w:num w:numId="15" w16cid:durableId="31930086">
    <w:abstractNumId w:val="5"/>
  </w:num>
  <w:num w:numId="16" w16cid:durableId="748233346">
    <w:abstractNumId w:val="10"/>
  </w:num>
  <w:num w:numId="17" w16cid:durableId="826088662">
    <w:abstractNumId w:val="15"/>
  </w:num>
  <w:num w:numId="18" w16cid:durableId="1556160147">
    <w:abstractNumId w:val="4"/>
  </w:num>
  <w:num w:numId="19" w16cid:durableId="1406490898">
    <w:abstractNumId w:val="9"/>
  </w:num>
  <w:num w:numId="20" w16cid:durableId="1449468272">
    <w:abstractNumId w:val="18"/>
  </w:num>
  <w:num w:numId="21" w16cid:durableId="1515533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2F"/>
    <w:rsid w:val="00037A72"/>
    <w:rsid w:val="000A6DB8"/>
    <w:rsid w:val="000E5D00"/>
    <w:rsid w:val="001078CD"/>
    <w:rsid w:val="001164BF"/>
    <w:rsid w:val="00193A38"/>
    <w:rsid w:val="00204169"/>
    <w:rsid w:val="003C149B"/>
    <w:rsid w:val="00452761"/>
    <w:rsid w:val="00464323"/>
    <w:rsid w:val="00490A8B"/>
    <w:rsid w:val="004935CB"/>
    <w:rsid w:val="00497250"/>
    <w:rsid w:val="004A0A12"/>
    <w:rsid w:val="004C50BE"/>
    <w:rsid w:val="004F0BC5"/>
    <w:rsid w:val="004F3A92"/>
    <w:rsid w:val="00526477"/>
    <w:rsid w:val="00581839"/>
    <w:rsid w:val="005A2D7D"/>
    <w:rsid w:val="005A7BBF"/>
    <w:rsid w:val="005C0696"/>
    <w:rsid w:val="005C4948"/>
    <w:rsid w:val="006938C8"/>
    <w:rsid w:val="006A383B"/>
    <w:rsid w:val="006E2230"/>
    <w:rsid w:val="007036DE"/>
    <w:rsid w:val="007903D4"/>
    <w:rsid w:val="007F39F5"/>
    <w:rsid w:val="00806DFA"/>
    <w:rsid w:val="00885485"/>
    <w:rsid w:val="00897EF9"/>
    <w:rsid w:val="008B2FBD"/>
    <w:rsid w:val="00944859"/>
    <w:rsid w:val="00951196"/>
    <w:rsid w:val="00964CFB"/>
    <w:rsid w:val="009677B5"/>
    <w:rsid w:val="0097189D"/>
    <w:rsid w:val="009B455E"/>
    <w:rsid w:val="00A15597"/>
    <w:rsid w:val="00A231A3"/>
    <w:rsid w:val="00A64590"/>
    <w:rsid w:val="00A72DF7"/>
    <w:rsid w:val="00A770B7"/>
    <w:rsid w:val="00A80A4B"/>
    <w:rsid w:val="00A83603"/>
    <w:rsid w:val="00AC78F5"/>
    <w:rsid w:val="00AD219F"/>
    <w:rsid w:val="00B31206"/>
    <w:rsid w:val="00B4570B"/>
    <w:rsid w:val="00BB6CD8"/>
    <w:rsid w:val="00CD4212"/>
    <w:rsid w:val="00D2370B"/>
    <w:rsid w:val="00D37BF6"/>
    <w:rsid w:val="00D75811"/>
    <w:rsid w:val="00D902AF"/>
    <w:rsid w:val="00DB584D"/>
    <w:rsid w:val="00DB7D95"/>
    <w:rsid w:val="00E00AC7"/>
    <w:rsid w:val="00E3412B"/>
    <w:rsid w:val="00ED7780"/>
    <w:rsid w:val="00EF0CD4"/>
    <w:rsid w:val="00F6002F"/>
    <w:rsid w:val="00FA4474"/>
    <w:rsid w:val="00FF1431"/>
    <w:rsid w:val="2D00FD89"/>
    <w:rsid w:val="66CFF4DB"/>
    <w:rsid w:val="742BE8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A249B"/>
  <w15:chartTrackingRefBased/>
  <w15:docId w15:val="{60022381-FE01-4B29-A889-B2E64CD5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2F"/>
  </w:style>
  <w:style w:type="paragraph" w:styleId="Heading1">
    <w:name w:val="heading 1"/>
    <w:basedOn w:val="Normal"/>
    <w:next w:val="Normal"/>
    <w:link w:val="Heading1Char"/>
    <w:uiPriority w:val="9"/>
    <w:qFormat/>
    <w:rsid w:val="00CD4212"/>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0E5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5D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3D4"/>
    <w:rPr>
      <w:color w:val="0000FF"/>
      <w:u w:val="single"/>
    </w:rPr>
  </w:style>
  <w:style w:type="character" w:styleId="UnresolvedMention">
    <w:name w:val="Unresolved Mention"/>
    <w:basedOn w:val="DefaultParagraphFont"/>
    <w:uiPriority w:val="99"/>
    <w:semiHidden/>
    <w:unhideWhenUsed/>
    <w:rsid w:val="007903D4"/>
    <w:rPr>
      <w:color w:val="605E5C"/>
      <w:shd w:val="clear" w:color="auto" w:fill="E1DFDD"/>
    </w:rPr>
  </w:style>
  <w:style w:type="paragraph" w:styleId="NormalWeb">
    <w:name w:val="Normal (Web)"/>
    <w:basedOn w:val="Normal"/>
    <w:uiPriority w:val="99"/>
    <w:unhideWhenUsed/>
    <w:rsid w:val="00790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036DE"/>
    <w:pPr>
      <w:ind w:left="720"/>
      <w:contextualSpacing/>
    </w:pPr>
  </w:style>
  <w:style w:type="paragraph" w:styleId="Header">
    <w:name w:val="header"/>
    <w:basedOn w:val="Normal"/>
    <w:link w:val="HeaderChar"/>
    <w:uiPriority w:val="99"/>
    <w:unhideWhenUsed/>
    <w:rsid w:val="00885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485"/>
  </w:style>
  <w:style w:type="paragraph" w:styleId="Footer">
    <w:name w:val="footer"/>
    <w:basedOn w:val="Normal"/>
    <w:link w:val="FooterChar"/>
    <w:uiPriority w:val="99"/>
    <w:unhideWhenUsed/>
    <w:rsid w:val="00885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485"/>
  </w:style>
  <w:style w:type="character" w:customStyle="1" w:styleId="Heading1Char">
    <w:name w:val="Heading 1 Char"/>
    <w:basedOn w:val="DefaultParagraphFont"/>
    <w:link w:val="Heading1"/>
    <w:uiPriority w:val="9"/>
    <w:rsid w:val="00CD4212"/>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E5D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E5D0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E5D00"/>
    <w:rPr>
      <w:b/>
      <w:bCs/>
    </w:rPr>
  </w:style>
  <w:style w:type="character" w:styleId="Emphasis">
    <w:name w:val="Emphasis"/>
    <w:basedOn w:val="DefaultParagraphFont"/>
    <w:uiPriority w:val="20"/>
    <w:qFormat/>
    <w:rsid w:val="000E5D00"/>
    <w:rPr>
      <w:i/>
      <w:iCs/>
    </w:rPr>
  </w:style>
  <w:style w:type="table" w:styleId="TableGrid">
    <w:name w:val="Table Grid"/>
    <w:basedOn w:val="TableNormal"/>
    <w:uiPriority w:val="39"/>
    <w:rsid w:val="000E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6DFA"/>
    <w:pPr>
      <w:spacing w:after="0" w:line="240" w:lineRule="auto"/>
    </w:pPr>
  </w:style>
  <w:style w:type="paragraph" w:styleId="TOCHeading">
    <w:name w:val="TOC Heading"/>
    <w:basedOn w:val="Heading1"/>
    <w:next w:val="Normal"/>
    <w:uiPriority w:val="39"/>
    <w:unhideWhenUsed/>
    <w:qFormat/>
    <w:rsid w:val="00DB7D95"/>
    <w:pPr>
      <w:outlineLvl w:val="9"/>
    </w:pPr>
    <w:rPr>
      <w:lang w:val="en-US" w:eastAsia="en-US"/>
    </w:rPr>
  </w:style>
  <w:style w:type="paragraph" w:styleId="TOC1">
    <w:name w:val="toc 1"/>
    <w:basedOn w:val="Normal"/>
    <w:next w:val="Normal"/>
    <w:autoRedefine/>
    <w:uiPriority w:val="39"/>
    <w:unhideWhenUsed/>
    <w:rsid w:val="00DB7D95"/>
    <w:pPr>
      <w:spacing w:after="100"/>
    </w:pPr>
  </w:style>
  <w:style w:type="paragraph" w:styleId="TOC2">
    <w:name w:val="toc 2"/>
    <w:basedOn w:val="Normal"/>
    <w:next w:val="Normal"/>
    <w:autoRedefine/>
    <w:uiPriority w:val="39"/>
    <w:unhideWhenUsed/>
    <w:rsid w:val="00DB7D95"/>
    <w:pPr>
      <w:spacing w:after="100"/>
      <w:ind w:left="220"/>
    </w:pPr>
  </w:style>
  <w:style w:type="paragraph" w:styleId="TOC3">
    <w:name w:val="toc 3"/>
    <w:basedOn w:val="Normal"/>
    <w:next w:val="Normal"/>
    <w:autoRedefine/>
    <w:uiPriority w:val="39"/>
    <w:unhideWhenUsed/>
    <w:rsid w:val="00DB7D9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5124">
      <w:bodyDiv w:val="1"/>
      <w:marLeft w:val="0"/>
      <w:marRight w:val="0"/>
      <w:marTop w:val="0"/>
      <w:marBottom w:val="0"/>
      <w:divBdr>
        <w:top w:val="none" w:sz="0" w:space="0" w:color="auto"/>
        <w:left w:val="none" w:sz="0" w:space="0" w:color="auto"/>
        <w:bottom w:val="none" w:sz="0" w:space="0" w:color="auto"/>
        <w:right w:val="none" w:sz="0" w:space="0" w:color="auto"/>
      </w:divBdr>
      <w:divsChild>
        <w:div w:id="40059673">
          <w:marLeft w:val="360"/>
          <w:marRight w:val="0"/>
          <w:marTop w:val="200"/>
          <w:marBottom w:val="0"/>
          <w:divBdr>
            <w:top w:val="none" w:sz="0" w:space="0" w:color="auto"/>
            <w:left w:val="none" w:sz="0" w:space="0" w:color="auto"/>
            <w:bottom w:val="none" w:sz="0" w:space="0" w:color="auto"/>
            <w:right w:val="none" w:sz="0" w:space="0" w:color="auto"/>
          </w:divBdr>
        </w:div>
        <w:div w:id="427433485">
          <w:marLeft w:val="360"/>
          <w:marRight w:val="0"/>
          <w:marTop w:val="200"/>
          <w:marBottom w:val="0"/>
          <w:divBdr>
            <w:top w:val="none" w:sz="0" w:space="0" w:color="auto"/>
            <w:left w:val="none" w:sz="0" w:space="0" w:color="auto"/>
            <w:bottom w:val="none" w:sz="0" w:space="0" w:color="auto"/>
            <w:right w:val="none" w:sz="0" w:space="0" w:color="auto"/>
          </w:divBdr>
        </w:div>
        <w:div w:id="485517208">
          <w:marLeft w:val="360"/>
          <w:marRight w:val="0"/>
          <w:marTop w:val="200"/>
          <w:marBottom w:val="0"/>
          <w:divBdr>
            <w:top w:val="none" w:sz="0" w:space="0" w:color="auto"/>
            <w:left w:val="none" w:sz="0" w:space="0" w:color="auto"/>
            <w:bottom w:val="none" w:sz="0" w:space="0" w:color="auto"/>
            <w:right w:val="none" w:sz="0" w:space="0" w:color="auto"/>
          </w:divBdr>
        </w:div>
        <w:div w:id="948700204">
          <w:marLeft w:val="360"/>
          <w:marRight w:val="0"/>
          <w:marTop w:val="200"/>
          <w:marBottom w:val="0"/>
          <w:divBdr>
            <w:top w:val="none" w:sz="0" w:space="0" w:color="auto"/>
            <w:left w:val="none" w:sz="0" w:space="0" w:color="auto"/>
            <w:bottom w:val="none" w:sz="0" w:space="0" w:color="auto"/>
            <w:right w:val="none" w:sz="0" w:space="0" w:color="auto"/>
          </w:divBdr>
        </w:div>
        <w:div w:id="1208181636">
          <w:marLeft w:val="360"/>
          <w:marRight w:val="0"/>
          <w:marTop w:val="200"/>
          <w:marBottom w:val="0"/>
          <w:divBdr>
            <w:top w:val="none" w:sz="0" w:space="0" w:color="auto"/>
            <w:left w:val="none" w:sz="0" w:space="0" w:color="auto"/>
            <w:bottom w:val="none" w:sz="0" w:space="0" w:color="auto"/>
            <w:right w:val="none" w:sz="0" w:space="0" w:color="auto"/>
          </w:divBdr>
        </w:div>
        <w:div w:id="1490292061">
          <w:marLeft w:val="360"/>
          <w:marRight w:val="0"/>
          <w:marTop w:val="200"/>
          <w:marBottom w:val="0"/>
          <w:divBdr>
            <w:top w:val="none" w:sz="0" w:space="0" w:color="auto"/>
            <w:left w:val="none" w:sz="0" w:space="0" w:color="auto"/>
            <w:bottom w:val="none" w:sz="0" w:space="0" w:color="auto"/>
            <w:right w:val="none" w:sz="0" w:space="0" w:color="auto"/>
          </w:divBdr>
        </w:div>
      </w:divsChild>
    </w:div>
    <w:div w:id="513031343">
      <w:bodyDiv w:val="1"/>
      <w:marLeft w:val="0"/>
      <w:marRight w:val="0"/>
      <w:marTop w:val="0"/>
      <w:marBottom w:val="0"/>
      <w:divBdr>
        <w:top w:val="none" w:sz="0" w:space="0" w:color="auto"/>
        <w:left w:val="none" w:sz="0" w:space="0" w:color="auto"/>
        <w:bottom w:val="none" w:sz="0" w:space="0" w:color="auto"/>
        <w:right w:val="none" w:sz="0" w:space="0" w:color="auto"/>
      </w:divBdr>
    </w:div>
    <w:div w:id="677997678">
      <w:bodyDiv w:val="1"/>
      <w:marLeft w:val="0"/>
      <w:marRight w:val="0"/>
      <w:marTop w:val="0"/>
      <w:marBottom w:val="0"/>
      <w:divBdr>
        <w:top w:val="none" w:sz="0" w:space="0" w:color="auto"/>
        <w:left w:val="none" w:sz="0" w:space="0" w:color="auto"/>
        <w:bottom w:val="none" w:sz="0" w:space="0" w:color="auto"/>
        <w:right w:val="none" w:sz="0" w:space="0" w:color="auto"/>
      </w:divBdr>
    </w:div>
    <w:div w:id="1094784543">
      <w:bodyDiv w:val="1"/>
      <w:marLeft w:val="0"/>
      <w:marRight w:val="0"/>
      <w:marTop w:val="0"/>
      <w:marBottom w:val="0"/>
      <w:divBdr>
        <w:top w:val="none" w:sz="0" w:space="0" w:color="auto"/>
        <w:left w:val="none" w:sz="0" w:space="0" w:color="auto"/>
        <w:bottom w:val="none" w:sz="0" w:space="0" w:color="auto"/>
        <w:right w:val="none" w:sz="0" w:space="0" w:color="auto"/>
      </w:divBdr>
    </w:div>
    <w:div w:id="1153984911">
      <w:bodyDiv w:val="1"/>
      <w:marLeft w:val="0"/>
      <w:marRight w:val="0"/>
      <w:marTop w:val="0"/>
      <w:marBottom w:val="0"/>
      <w:divBdr>
        <w:top w:val="none" w:sz="0" w:space="0" w:color="auto"/>
        <w:left w:val="none" w:sz="0" w:space="0" w:color="auto"/>
        <w:bottom w:val="none" w:sz="0" w:space="0" w:color="auto"/>
        <w:right w:val="none" w:sz="0" w:space="0" w:color="auto"/>
      </w:divBdr>
    </w:div>
    <w:div w:id="16518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28bc03-a7ab-4572-b8c9-80a8282e367c">
      <Terms xmlns="http://schemas.microsoft.com/office/infopath/2007/PartnerControls"/>
    </lcf76f155ced4ddcb4097134ff3c332f>
    <TaxCatchAll xmlns="6406ee25-d843-4db4-a8de-6c634abdf6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F5981CA274B34FB9A108AC30095248" ma:contentTypeVersion="17" ma:contentTypeDescription="Create a new document." ma:contentTypeScope="" ma:versionID="35cc6bd87cf829ea347663f00ac77db0">
  <xsd:schema xmlns:xsd="http://www.w3.org/2001/XMLSchema" xmlns:xs="http://www.w3.org/2001/XMLSchema" xmlns:p="http://schemas.microsoft.com/office/2006/metadata/properties" xmlns:ns2="e728bc03-a7ab-4572-b8c9-80a8282e367c" xmlns:ns3="6406ee25-d843-4db4-a8de-6c634abdf6a9" targetNamespace="http://schemas.microsoft.com/office/2006/metadata/properties" ma:root="true" ma:fieldsID="a7bacec15c792fc61e6016eaaa7557ae" ns2:_="" ns3:_="">
    <xsd:import namespace="e728bc03-a7ab-4572-b8c9-80a8282e367c"/>
    <xsd:import namespace="6406ee25-d843-4db4-a8de-6c634abdf6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bc03-a7ab-4572-b8c9-80a8282e3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6ee25-d843-4db4-a8de-6c634abdf6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8292a-140c-4963-bc3c-4f836e6ee143}" ma:internalName="TaxCatchAll" ma:showField="CatchAllData" ma:web="6406ee25-d843-4db4-a8de-6c634abdf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5488A-66F3-4B85-A912-8C137B2BA96B}">
  <ds:schemaRefs>
    <ds:schemaRef ds:uri="http://schemas.microsoft.com/sharepoint/v3/contenttype/forms"/>
  </ds:schemaRefs>
</ds:datastoreItem>
</file>

<file path=customXml/itemProps2.xml><?xml version="1.0" encoding="utf-8"?>
<ds:datastoreItem xmlns:ds="http://schemas.openxmlformats.org/officeDocument/2006/customXml" ds:itemID="{4A02183C-6A91-4642-8055-25B5C004208B}">
  <ds:schemaRefs>
    <ds:schemaRef ds:uri="http://purl.org/dc/terms/"/>
    <ds:schemaRef ds:uri="e728bc03-a7ab-4572-b8c9-80a8282e367c"/>
    <ds:schemaRef ds:uri="http://schemas.microsoft.com/office/2006/documentManagement/types"/>
    <ds:schemaRef ds:uri="http://purl.org/dc/elements/1.1/"/>
    <ds:schemaRef ds:uri="http://schemas.microsoft.com/office/2006/metadata/properties"/>
    <ds:schemaRef ds:uri="6406ee25-d843-4db4-a8de-6c634abdf6a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D778B73-DF85-4BF7-9A72-61BB209C4F30}">
  <ds:schemaRefs>
    <ds:schemaRef ds:uri="http://schemas.openxmlformats.org/officeDocument/2006/bibliography"/>
  </ds:schemaRefs>
</ds:datastoreItem>
</file>

<file path=customXml/itemProps4.xml><?xml version="1.0" encoding="utf-8"?>
<ds:datastoreItem xmlns:ds="http://schemas.openxmlformats.org/officeDocument/2006/customXml" ds:itemID="{558C94E7-559E-4321-8A83-1BC69410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8bc03-a7ab-4572-b8c9-80a8282e367c"/>
    <ds:schemaRef ds:uri="6406ee25-d843-4db4-a8de-6c634abdf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Links>
    <vt:vector size="114" baseType="variant">
      <vt:variant>
        <vt:i4>5111897</vt:i4>
      </vt:variant>
      <vt:variant>
        <vt:i4>99</vt:i4>
      </vt:variant>
      <vt:variant>
        <vt:i4>0</vt:i4>
      </vt:variant>
      <vt:variant>
        <vt:i4>5</vt:i4>
      </vt:variant>
      <vt:variant>
        <vt:lpwstr>https://www.nationalcrimeagency.gov.uk/what-we-do/crime-threats/cyber-crime/cyberchoices</vt:lpwstr>
      </vt:variant>
      <vt:variant>
        <vt:lpwstr/>
      </vt:variant>
      <vt:variant>
        <vt:i4>5570650</vt:i4>
      </vt:variant>
      <vt:variant>
        <vt:i4>96</vt:i4>
      </vt:variant>
      <vt:variant>
        <vt:i4>0</vt:i4>
      </vt:variant>
      <vt:variant>
        <vt:i4>5</vt:i4>
      </vt:variant>
      <vt:variant>
        <vt:lpwstr>https://i-vengers.org.uk/</vt:lpwstr>
      </vt:variant>
      <vt:variant>
        <vt:lpwstr/>
      </vt:variant>
      <vt:variant>
        <vt:i4>1114122</vt:i4>
      </vt:variant>
      <vt:variant>
        <vt:i4>93</vt:i4>
      </vt:variant>
      <vt:variant>
        <vt:i4>0</vt:i4>
      </vt:variant>
      <vt:variant>
        <vt:i4>5</vt:i4>
      </vt:variant>
      <vt:variant>
        <vt:lpwstr>https://www.internetmatters.org/?gclid=EAIaIQobChMIsc_X9qaa8wIVRkiRBR0whQLiEAAYASAAEgLP1fD_BwE</vt:lpwstr>
      </vt:variant>
      <vt:variant>
        <vt:lpwstr/>
      </vt:variant>
      <vt:variant>
        <vt:i4>262150</vt:i4>
      </vt:variant>
      <vt:variant>
        <vt:i4>90</vt:i4>
      </vt:variant>
      <vt:variant>
        <vt:i4>0</vt:i4>
      </vt:variant>
      <vt:variant>
        <vt:i4>5</vt:i4>
      </vt:variant>
      <vt:variant>
        <vt:lpwstr>https://www.thinkuknow.co.uk/</vt:lpwstr>
      </vt:variant>
      <vt:variant>
        <vt:lpwstr/>
      </vt:variant>
      <vt:variant>
        <vt:i4>5242964</vt:i4>
      </vt:variant>
      <vt:variant>
        <vt:i4>87</vt:i4>
      </vt:variant>
      <vt:variant>
        <vt:i4>0</vt:i4>
      </vt:variant>
      <vt:variant>
        <vt:i4>5</vt:i4>
      </vt:variant>
      <vt:variant>
        <vt:lpwstr>https://www.legislation.gov.uk/ukpga/1990/18/contents</vt:lpwstr>
      </vt:variant>
      <vt:variant>
        <vt:lpwstr/>
      </vt:variant>
      <vt:variant>
        <vt:i4>1900598</vt:i4>
      </vt:variant>
      <vt:variant>
        <vt:i4>80</vt:i4>
      </vt:variant>
      <vt:variant>
        <vt:i4>0</vt:i4>
      </vt:variant>
      <vt:variant>
        <vt:i4>5</vt:i4>
      </vt:variant>
      <vt:variant>
        <vt:lpwstr/>
      </vt:variant>
      <vt:variant>
        <vt:lpwstr>_Toc163739726</vt:lpwstr>
      </vt:variant>
      <vt:variant>
        <vt:i4>1900598</vt:i4>
      </vt:variant>
      <vt:variant>
        <vt:i4>74</vt:i4>
      </vt:variant>
      <vt:variant>
        <vt:i4>0</vt:i4>
      </vt:variant>
      <vt:variant>
        <vt:i4>5</vt:i4>
      </vt:variant>
      <vt:variant>
        <vt:lpwstr/>
      </vt:variant>
      <vt:variant>
        <vt:lpwstr>_Toc163739725</vt:lpwstr>
      </vt:variant>
      <vt:variant>
        <vt:i4>1900598</vt:i4>
      </vt:variant>
      <vt:variant>
        <vt:i4>68</vt:i4>
      </vt:variant>
      <vt:variant>
        <vt:i4>0</vt:i4>
      </vt:variant>
      <vt:variant>
        <vt:i4>5</vt:i4>
      </vt:variant>
      <vt:variant>
        <vt:lpwstr/>
      </vt:variant>
      <vt:variant>
        <vt:lpwstr>_Toc163739724</vt:lpwstr>
      </vt:variant>
      <vt:variant>
        <vt:i4>1900598</vt:i4>
      </vt:variant>
      <vt:variant>
        <vt:i4>62</vt:i4>
      </vt:variant>
      <vt:variant>
        <vt:i4>0</vt:i4>
      </vt:variant>
      <vt:variant>
        <vt:i4>5</vt:i4>
      </vt:variant>
      <vt:variant>
        <vt:lpwstr/>
      </vt:variant>
      <vt:variant>
        <vt:lpwstr>_Toc163739723</vt:lpwstr>
      </vt:variant>
      <vt:variant>
        <vt:i4>1900598</vt:i4>
      </vt:variant>
      <vt:variant>
        <vt:i4>56</vt:i4>
      </vt:variant>
      <vt:variant>
        <vt:i4>0</vt:i4>
      </vt:variant>
      <vt:variant>
        <vt:i4>5</vt:i4>
      </vt:variant>
      <vt:variant>
        <vt:lpwstr/>
      </vt:variant>
      <vt:variant>
        <vt:lpwstr>_Toc163739722</vt:lpwstr>
      </vt:variant>
      <vt:variant>
        <vt:i4>1900598</vt:i4>
      </vt:variant>
      <vt:variant>
        <vt:i4>50</vt:i4>
      </vt:variant>
      <vt:variant>
        <vt:i4>0</vt:i4>
      </vt:variant>
      <vt:variant>
        <vt:i4>5</vt:i4>
      </vt:variant>
      <vt:variant>
        <vt:lpwstr/>
      </vt:variant>
      <vt:variant>
        <vt:lpwstr>_Toc163739721</vt:lpwstr>
      </vt:variant>
      <vt:variant>
        <vt:i4>1900598</vt:i4>
      </vt:variant>
      <vt:variant>
        <vt:i4>44</vt:i4>
      </vt:variant>
      <vt:variant>
        <vt:i4>0</vt:i4>
      </vt:variant>
      <vt:variant>
        <vt:i4>5</vt:i4>
      </vt:variant>
      <vt:variant>
        <vt:lpwstr/>
      </vt:variant>
      <vt:variant>
        <vt:lpwstr>_Toc163739720</vt:lpwstr>
      </vt:variant>
      <vt:variant>
        <vt:i4>1966134</vt:i4>
      </vt:variant>
      <vt:variant>
        <vt:i4>38</vt:i4>
      </vt:variant>
      <vt:variant>
        <vt:i4>0</vt:i4>
      </vt:variant>
      <vt:variant>
        <vt:i4>5</vt:i4>
      </vt:variant>
      <vt:variant>
        <vt:lpwstr/>
      </vt:variant>
      <vt:variant>
        <vt:lpwstr>_Toc163739719</vt:lpwstr>
      </vt:variant>
      <vt:variant>
        <vt:i4>1966134</vt:i4>
      </vt:variant>
      <vt:variant>
        <vt:i4>32</vt:i4>
      </vt:variant>
      <vt:variant>
        <vt:i4>0</vt:i4>
      </vt:variant>
      <vt:variant>
        <vt:i4>5</vt:i4>
      </vt:variant>
      <vt:variant>
        <vt:lpwstr/>
      </vt:variant>
      <vt:variant>
        <vt:lpwstr>_Toc163739718</vt:lpwstr>
      </vt:variant>
      <vt:variant>
        <vt:i4>1966134</vt:i4>
      </vt:variant>
      <vt:variant>
        <vt:i4>26</vt:i4>
      </vt:variant>
      <vt:variant>
        <vt:i4>0</vt:i4>
      </vt:variant>
      <vt:variant>
        <vt:i4>5</vt:i4>
      </vt:variant>
      <vt:variant>
        <vt:lpwstr/>
      </vt:variant>
      <vt:variant>
        <vt:lpwstr>_Toc163739717</vt:lpwstr>
      </vt:variant>
      <vt:variant>
        <vt:i4>1966134</vt:i4>
      </vt:variant>
      <vt:variant>
        <vt:i4>20</vt:i4>
      </vt:variant>
      <vt:variant>
        <vt:i4>0</vt:i4>
      </vt:variant>
      <vt:variant>
        <vt:i4>5</vt:i4>
      </vt:variant>
      <vt:variant>
        <vt:lpwstr/>
      </vt:variant>
      <vt:variant>
        <vt:lpwstr>_Toc163739716</vt:lpwstr>
      </vt:variant>
      <vt:variant>
        <vt:i4>1966134</vt:i4>
      </vt:variant>
      <vt:variant>
        <vt:i4>14</vt:i4>
      </vt:variant>
      <vt:variant>
        <vt:i4>0</vt:i4>
      </vt:variant>
      <vt:variant>
        <vt:i4>5</vt:i4>
      </vt:variant>
      <vt:variant>
        <vt:lpwstr/>
      </vt:variant>
      <vt:variant>
        <vt:lpwstr>_Toc163739715</vt:lpwstr>
      </vt:variant>
      <vt:variant>
        <vt:i4>1966134</vt:i4>
      </vt:variant>
      <vt:variant>
        <vt:i4>8</vt:i4>
      </vt:variant>
      <vt:variant>
        <vt:i4>0</vt:i4>
      </vt:variant>
      <vt:variant>
        <vt:i4>5</vt:i4>
      </vt:variant>
      <vt:variant>
        <vt:lpwstr/>
      </vt:variant>
      <vt:variant>
        <vt:lpwstr>_Toc163739714</vt:lpwstr>
      </vt:variant>
      <vt:variant>
        <vt:i4>1966134</vt:i4>
      </vt:variant>
      <vt:variant>
        <vt:i4>2</vt:i4>
      </vt:variant>
      <vt:variant>
        <vt:i4>0</vt:i4>
      </vt:variant>
      <vt:variant>
        <vt:i4>5</vt:i4>
      </vt:variant>
      <vt:variant>
        <vt:lpwstr/>
      </vt:variant>
      <vt:variant>
        <vt:lpwstr>_Toc163739713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dc:creator>
  <cp:keywords/>
  <dc:description/>
  <cp:lastModifiedBy>Marie Kearney (Childrens Services)</cp:lastModifiedBy>
  <cp:revision>2</cp:revision>
  <dcterms:created xsi:type="dcterms:W3CDTF">2024-05-01T16:39:00Z</dcterms:created>
  <dcterms:modified xsi:type="dcterms:W3CDTF">2024-05-01T16:39:00Z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0x01010017F5981CA274B34FB9A108AC30095248</vt:lpwstr>
  </property>
  <property fmtid="{D5CDD505-2E9C-101B-9397-08002B2CF9AE}" pid="3" name="ClassificationContentMarkingFooterShapeIds">
    <vt:lpwstr>6,7,8</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2024-04-11T13:54:16Z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ce81eb5a-03f0-4edb-b1f5-eb417e8079de</vt:lpwstr>
  </property>
  <property fmtid="{D5CDD505-2E9C-101B-9397-08002B2CF9AE}" pid="12" name="MSIP_Label_768904da-5dbb-4716-9521-7a682c6e8720_ContentBits">
    <vt:lpwstr>2</vt:lpwstr>
  </property>
  <property fmtid="{D5CDD505-2E9C-101B-9397-08002B2CF9AE}" pid="13" name="MediaServiceImageTags">
    <vt:lpwstr/>
  </property>
</Properties>
</file>